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0FA" w:rsidRDefault="00603A3D" w:rsidP="001479A0">
      <w:pPr>
        <w:rPr>
          <w:b/>
          <w:sz w:val="28"/>
          <w:szCs w:val="20"/>
        </w:rPr>
      </w:pPr>
      <w:r>
        <w:rPr>
          <w:b/>
          <w:sz w:val="32"/>
          <w:szCs w:val="20"/>
        </w:rPr>
        <w:t>This bridge sets world records</w:t>
      </w:r>
    </w:p>
    <w:p w:rsidR="00801A44" w:rsidRDefault="00801A44" w:rsidP="001479A0">
      <w:pPr>
        <w:rPr>
          <w:b/>
          <w:sz w:val="28"/>
          <w:szCs w:val="20"/>
        </w:rPr>
      </w:pPr>
    </w:p>
    <w:p w:rsidR="002274B0" w:rsidRPr="0044076C" w:rsidRDefault="00801A44" w:rsidP="001479A0">
      <w:pPr>
        <w:rPr>
          <w:b/>
          <w:sz w:val="28"/>
          <w:szCs w:val="20"/>
        </w:rPr>
      </w:pPr>
      <w:r>
        <w:rPr>
          <w:b/>
          <w:sz w:val="28"/>
          <w:szCs w:val="20"/>
        </w:rPr>
        <w:t>Shanghai-Nantong Yangtze River Bridge – China's mega-bridge</w:t>
      </w:r>
    </w:p>
    <w:p w:rsidR="002274B0" w:rsidRPr="0044076C" w:rsidRDefault="002274B0" w:rsidP="001479A0">
      <w:pPr>
        <w:rPr>
          <w:b/>
          <w:sz w:val="28"/>
          <w:szCs w:val="20"/>
        </w:rPr>
      </w:pPr>
    </w:p>
    <w:p w:rsidR="00DF5FA7" w:rsidRDefault="002274B0" w:rsidP="00971824">
      <w:pPr>
        <w:tabs>
          <w:tab w:val="left" w:pos="1185"/>
        </w:tabs>
        <w:spacing w:line="276" w:lineRule="auto"/>
        <w:rPr>
          <w:rFonts w:cs="Arial"/>
          <w:b/>
          <w:szCs w:val="20"/>
        </w:rPr>
      </w:pPr>
      <w:r>
        <w:rPr>
          <w:b/>
        </w:rPr>
        <w:t xml:space="preserve">Nantong – In China's Jiangsu Province, north of Shanghai, work is in progress on what will be the world's biggest cable-stayed bridge, the Shanghai-Nantong Yangtze River Bridge. </w:t>
      </w:r>
      <w:r>
        <w:rPr>
          <w:b/>
          <w:szCs w:val="20"/>
        </w:rPr>
        <w:t>As well as the world's longest span (1092 metres), it will also have the tallest pylons at 325 metres. Doka automatic climbing formwork SKE100 plus is being used in combination with Large-area formwork Top 50 to construct the pylons.</w:t>
      </w:r>
    </w:p>
    <w:p w:rsidR="00737383" w:rsidRDefault="00737383" w:rsidP="007B6D9F">
      <w:pPr>
        <w:spacing w:line="276" w:lineRule="auto"/>
        <w:rPr>
          <w:b/>
        </w:rPr>
      </w:pPr>
    </w:p>
    <w:p w:rsidR="00737383" w:rsidRDefault="007B6D9F" w:rsidP="001064B4">
      <w:pPr>
        <w:spacing w:line="276" w:lineRule="auto"/>
        <w:rPr>
          <w:rFonts w:cs="Arial"/>
          <w:szCs w:val="20"/>
        </w:rPr>
      </w:pPr>
      <w:r>
        <w:t xml:space="preserve">In China, bridges are often mega-size structures and some have already won international awards. Due for completion in 2019, the Shanghai-Nantong Yangtze River Bridge will take its place in the list of mega-bridges. With a total length of 11,072 metres, the bridge has two levels, with ´a six-lane highway on the upper level and a four-line railway on the lower. The new traffic link is part of the efforts to create a new economic zone around Shanghai, China's trade centre and home to some 25 million people. When completed, the bridge will cut journey time between Shanghai and Nantong from two hours to one. </w:t>
      </w:r>
    </w:p>
    <w:p w:rsidR="00737383" w:rsidRDefault="00737383" w:rsidP="001064B4">
      <w:pPr>
        <w:spacing w:line="276" w:lineRule="auto"/>
        <w:rPr>
          <w:rFonts w:cs="Arial"/>
          <w:szCs w:val="20"/>
        </w:rPr>
      </w:pPr>
    </w:p>
    <w:p w:rsidR="00737383" w:rsidRPr="00652D83" w:rsidRDefault="00737383" w:rsidP="001064B4">
      <w:pPr>
        <w:spacing w:line="276" w:lineRule="auto"/>
        <w:rPr>
          <w:rFonts w:cs="Arial"/>
          <w:szCs w:val="20"/>
        </w:rPr>
      </w:pPr>
      <w:r>
        <w:t xml:space="preserve">The south bridge is a cable-stayed structure with steel framework, spanning the main channel of the Yangtze River. The north bridge crosses the </w:t>
      </w:r>
      <w:proofErr w:type="spellStart"/>
      <w:r>
        <w:t>Tiansheng</w:t>
      </w:r>
      <w:proofErr w:type="spellEnd"/>
      <w:r>
        <w:t xml:space="preserve"> Port </w:t>
      </w:r>
      <w:proofErr w:type="gramStart"/>
      <w:r>
        <w:t>channel,</w:t>
      </w:r>
      <w:proofErr w:type="gramEnd"/>
      <w:r>
        <w:t xml:space="preserve"> it has a rigid steel girder structure and a flexible arch with a main span of 336 metres. Set to become the world's biggest cable-stayed bridge, it will also be the longest steel railway bridge in the world. The steel arch weighs 32,400 metric tons, roughly the equivalent of three Eiffel Towers. </w:t>
      </w:r>
    </w:p>
    <w:p w:rsidR="00737383" w:rsidRDefault="00737383" w:rsidP="001064B4">
      <w:pPr>
        <w:spacing w:line="276" w:lineRule="auto"/>
        <w:rPr>
          <w:rFonts w:cs="Arial"/>
          <w:szCs w:val="20"/>
        </w:rPr>
      </w:pPr>
    </w:p>
    <w:p w:rsidR="00B75B6F" w:rsidRDefault="007B6D9F" w:rsidP="001064B4">
      <w:pPr>
        <w:spacing w:line="276" w:lineRule="auto"/>
        <w:rPr>
          <w:rFonts w:cs="Arial"/>
          <w:szCs w:val="20"/>
        </w:rPr>
      </w:pPr>
      <w:r>
        <w:t>The pylons are being constructed in one of the biggest and deepest (115 metres) coffer dams ever built. The enclosed area is about the same size as 12 basketball courts. A little more than 147,000 m³ of concrete are needed for one pylon.</w:t>
      </w:r>
    </w:p>
    <w:p w:rsidR="007125DE" w:rsidRDefault="007125DE" w:rsidP="001064B4">
      <w:pPr>
        <w:autoSpaceDE w:val="0"/>
        <w:autoSpaceDN w:val="0"/>
        <w:adjustRightInd w:val="0"/>
        <w:spacing w:line="276" w:lineRule="auto"/>
      </w:pPr>
    </w:p>
    <w:p w:rsidR="00B40ACD" w:rsidRPr="005509C0" w:rsidRDefault="00D70052" w:rsidP="001064B4">
      <w:pPr>
        <w:autoSpaceDE w:val="0"/>
        <w:autoSpaceDN w:val="0"/>
        <w:adjustRightInd w:val="0"/>
        <w:spacing w:line="276" w:lineRule="auto"/>
        <w:rPr>
          <w:b/>
          <w:szCs w:val="22"/>
        </w:rPr>
      </w:pPr>
      <w:r>
        <w:rPr>
          <w:b/>
          <w:szCs w:val="22"/>
        </w:rPr>
        <w:t>Smooth progress in a 5-day cycle</w:t>
      </w:r>
    </w:p>
    <w:p w:rsidR="00FD43B8" w:rsidRPr="00582FB1" w:rsidRDefault="0037615A" w:rsidP="001064B4">
      <w:pPr>
        <w:spacing w:line="276" w:lineRule="auto"/>
        <w:rPr>
          <w:szCs w:val="22"/>
        </w:rPr>
      </w:pPr>
      <w:r>
        <w:t>Difficult weather conditions (wind speeds up to 72 km/h), climbing in 55 pouring steps without major alterations to the working platforms and progressive re-use of the formwork sheets posed major challenges for Doka. "</w:t>
      </w:r>
      <w:r>
        <w:rPr>
          <w:color w:val="auto"/>
        </w:rPr>
        <w:t xml:space="preserve">Height of more than 300 metres and poor, foggy weather conditions are the biggest challenge for this jobsite", emphasizes Mr. </w:t>
      </w:r>
      <w:r w:rsidRPr="00D06F41">
        <w:rPr>
          <w:szCs w:val="22"/>
        </w:rPr>
        <w:t>Yuan Bo, Principal Engineer from China Railway Bridge Bureau.</w:t>
      </w:r>
      <w:r>
        <w:t xml:space="preserve"> So the construction managers opted for Doka's SKE100 plus automatic climbing formwork system, which is designed to ensure smooth progress on the build even when outdoor conditions are extreme. </w:t>
      </w:r>
    </w:p>
    <w:p w:rsidR="008E1BA8" w:rsidRPr="008E1BA8" w:rsidRDefault="008E1BA8" w:rsidP="001064B4">
      <w:pPr>
        <w:spacing w:line="276" w:lineRule="auto"/>
        <w:rPr>
          <w:color w:val="FF0000"/>
          <w:sz w:val="20"/>
          <w:szCs w:val="20"/>
          <w:lang w:eastAsia="zh-CN"/>
        </w:rPr>
      </w:pPr>
    </w:p>
    <w:p w:rsidR="006748C9" w:rsidRPr="00732CE9" w:rsidRDefault="00AF3707" w:rsidP="001064B4">
      <w:pPr>
        <w:spacing w:line="276" w:lineRule="auto"/>
        <w:rPr>
          <w:rFonts w:cs="Arial"/>
          <w:color w:val="auto"/>
          <w:szCs w:val="18"/>
        </w:rPr>
      </w:pPr>
      <w:r>
        <w:rPr>
          <w:color w:val="auto"/>
          <w:szCs w:val="18"/>
        </w:rPr>
        <w:t xml:space="preserve">With automatic climbing formwork SKE100 plus in use, adapting to the changing geometry of the pylon legs is easy. As well as meeting the highest safety standards, a single V140 hydraulic unit can climb all 30 automatic climbing units on each pylon foot at once. </w:t>
      </w:r>
      <w:r>
        <w:rPr>
          <w:color w:val="auto"/>
        </w:rPr>
        <w:t xml:space="preserve">With a rated lifting capacity of 10 metric tons per climbing unit, the SKE100 plus system is eminently suitable for </w:t>
      </w:r>
      <w:r>
        <w:rPr>
          <w:color w:val="auto"/>
        </w:rPr>
        <w:lastRenderedPageBreak/>
        <w:t>the pylon structure with its high ratio of reinforcing material.</w:t>
      </w:r>
      <w:r>
        <w:t xml:space="preserve"> The automatic climbing system is combined with Large-area formwork Top 50 to give the concrete its shape. The Top 50 formwork is mounted on </w:t>
      </w:r>
      <w:r>
        <w:rPr>
          <w:color w:val="auto"/>
        </w:rPr>
        <w:t>travelling units on the platforms</w:t>
      </w:r>
      <w:r>
        <w:t xml:space="preserve">, so forming times are fast and the formwork can be opened and rolled well back for plenty of clearance. A total of 900 m² of the large-area formwork is being used. Changing form-ply can be an awkward job, so for this build the formwork was faced with Xlife sheets, which permit huge numbers of use cycles.   </w:t>
      </w:r>
      <w:r>
        <w:rPr>
          <w:color w:val="auto"/>
          <w:szCs w:val="18"/>
        </w:rPr>
        <w:t xml:space="preserve"> </w:t>
      </w:r>
    </w:p>
    <w:p w:rsidR="006748C9" w:rsidRPr="0037615A" w:rsidRDefault="006748C9" w:rsidP="007D3F75">
      <w:pPr>
        <w:spacing w:line="264" w:lineRule="auto"/>
        <w:rPr>
          <w:szCs w:val="22"/>
        </w:rPr>
      </w:pPr>
    </w:p>
    <w:p w:rsidR="00D550FA" w:rsidRPr="00285406" w:rsidRDefault="007D3F75" w:rsidP="007D3F75">
      <w:pPr>
        <w:spacing w:line="264" w:lineRule="auto"/>
        <w:rPr>
          <w:rFonts w:cs="Arial"/>
          <w:b/>
          <w:sz w:val="20"/>
          <w:szCs w:val="22"/>
        </w:rPr>
      </w:pPr>
      <w:r>
        <w:rPr>
          <w:b/>
          <w:sz w:val="20"/>
          <w:szCs w:val="22"/>
        </w:rPr>
        <w:t>In short:</w:t>
      </w:r>
    </w:p>
    <w:p w:rsidR="007D3F75" w:rsidRPr="00285406" w:rsidRDefault="007D3F75" w:rsidP="00393F20">
      <w:pPr>
        <w:tabs>
          <w:tab w:val="left" w:pos="2835"/>
        </w:tabs>
        <w:spacing w:line="264" w:lineRule="auto"/>
        <w:contextualSpacing/>
        <w:rPr>
          <w:rFonts w:cs="Arial"/>
          <w:sz w:val="20"/>
          <w:szCs w:val="22"/>
        </w:rPr>
      </w:pPr>
      <w:r>
        <w:rPr>
          <w:sz w:val="20"/>
          <w:szCs w:val="22"/>
        </w:rPr>
        <w:t>Project:</w:t>
      </w:r>
      <w:r>
        <w:rPr>
          <w:sz w:val="20"/>
          <w:szCs w:val="22"/>
        </w:rPr>
        <w:tab/>
        <w:t>Shanghai-Nantong Yangtze River Bridge</w:t>
      </w:r>
    </w:p>
    <w:p w:rsidR="007D3F75" w:rsidRPr="002821A1" w:rsidRDefault="008134C2" w:rsidP="00393F20">
      <w:pPr>
        <w:tabs>
          <w:tab w:val="left" w:pos="2835"/>
          <w:tab w:val="left" w:pos="4986"/>
        </w:tabs>
        <w:spacing w:line="264" w:lineRule="auto"/>
        <w:contextualSpacing/>
        <w:rPr>
          <w:rFonts w:cs="Arial"/>
          <w:sz w:val="20"/>
          <w:szCs w:val="22"/>
        </w:rPr>
      </w:pPr>
      <w:r>
        <w:rPr>
          <w:sz w:val="20"/>
          <w:szCs w:val="22"/>
        </w:rPr>
        <w:t>Location:</w:t>
      </w:r>
      <w:r>
        <w:rPr>
          <w:sz w:val="20"/>
          <w:szCs w:val="22"/>
        </w:rPr>
        <w:tab/>
        <w:t>Nantong, China</w:t>
      </w:r>
      <w:r>
        <w:rPr>
          <w:sz w:val="20"/>
          <w:szCs w:val="22"/>
        </w:rPr>
        <w:tab/>
      </w:r>
    </w:p>
    <w:p w:rsidR="009A1852" w:rsidRDefault="009A1852" w:rsidP="00451A43">
      <w:pPr>
        <w:tabs>
          <w:tab w:val="left" w:pos="1990"/>
          <w:tab w:val="left" w:pos="2835"/>
        </w:tabs>
        <w:spacing w:line="264" w:lineRule="auto"/>
        <w:contextualSpacing/>
        <w:rPr>
          <w:rFonts w:cs="Arial"/>
          <w:sz w:val="20"/>
          <w:szCs w:val="22"/>
        </w:rPr>
      </w:pPr>
      <w:r>
        <w:rPr>
          <w:sz w:val="20"/>
          <w:szCs w:val="22"/>
        </w:rPr>
        <w:t>Type of structure:</w:t>
      </w:r>
      <w:r>
        <w:rPr>
          <w:sz w:val="20"/>
          <w:szCs w:val="22"/>
        </w:rPr>
        <w:tab/>
      </w:r>
      <w:r>
        <w:rPr>
          <w:sz w:val="20"/>
          <w:szCs w:val="22"/>
        </w:rPr>
        <w:tab/>
        <w:t xml:space="preserve">Cable-stayed </w:t>
      </w:r>
      <w:proofErr w:type="gramStart"/>
      <w:r>
        <w:rPr>
          <w:sz w:val="20"/>
          <w:szCs w:val="22"/>
        </w:rPr>
        <w:t>bridge</w:t>
      </w:r>
      <w:proofErr w:type="gramEnd"/>
    </w:p>
    <w:p w:rsidR="009A1852" w:rsidRPr="00B36C95" w:rsidRDefault="00D550FA" w:rsidP="00393F20">
      <w:pPr>
        <w:tabs>
          <w:tab w:val="left" w:pos="2835"/>
        </w:tabs>
        <w:spacing w:line="264" w:lineRule="auto"/>
        <w:contextualSpacing/>
        <w:rPr>
          <w:rFonts w:cs="Arial"/>
          <w:sz w:val="20"/>
          <w:szCs w:val="22"/>
        </w:rPr>
      </w:pPr>
      <w:r>
        <w:rPr>
          <w:sz w:val="20"/>
          <w:szCs w:val="22"/>
        </w:rPr>
        <w:t xml:space="preserve">Span:                               </w:t>
      </w:r>
      <w:r>
        <w:rPr>
          <w:sz w:val="20"/>
          <w:szCs w:val="22"/>
        </w:rPr>
        <w:tab/>
        <w:t xml:space="preserve">1,092 m         </w:t>
      </w:r>
    </w:p>
    <w:p w:rsidR="00642577" w:rsidRPr="00B36C95" w:rsidRDefault="00D550FA" w:rsidP="00451A43">
      <w:pPr>
        <w:tabs>
          <w:tab w:val="left" w:pos="2835"/>
        </w:tabs>
        <w:spacing w:line="264" w:lineRule="auto"/>
        <w:contextualSpacing/>
        <w:rPr>
          <w:rFonts w:cs="Arial"/>
          <w:sz w:val="20"/>
          <w:szCs w:val="22"/>
        </w:rPr>
      </w:pPr>
      <w:r>
        <w:rPr>
          <w:sz w:val="20"/>
          <w:szCs w:val="22"/>
        </w:rPr>
        <w:t xml:space="preserve">Length:                               </w:t>
      </w:r>
      <w:r>
        <w:rPr>
          <w:sz w:val="20"/>
          <w:szCs w:val="22"/>
        </w:rPr>
        <w:tab/>
        <w:t>11,076 m</w:t>
      </w:r>
    </w:p>
    <w:p w:rsidR="00D550FA" w:rsidRPr="00393F20" w:rsidRDefault="00D550FA" w:rsidP="00451A43">
      <w:pPr>
        <w:tabs>
          <w:tab w:val="left" w:pos="2835"/>
        </w:tabs>
        <w:spacing w:line="264" w:lineRule="auto"/>
        <w:contextualSpacing/>
        <w:rPr>
          <w:rFonts w:cs="Arial"/>
          <w:sz w:val="20"/>
          <w:szCs w:val="22"/>
        </w:rPr>
      </w:pPr>
      <w:r>
        <w:rPr>
          <w:sz w:val="20"/>
          <w:szCs w:val="22"/>
        </w:rPr>
        <w:t xml:space="preserve">Pylon height: </w:t>
      </w:r>
      <w:r>
        <w:rPr>
          <w:sz w:val="20"/>
          <w:szCs w:val="22"/>
        </w:rPr>
        <w:tab/>
        <w:t>325 m</w:t>
      </w:r>
    </w:p>
    <w:p w:rsidR="00D550FA" w:rsidRPr="000E4B22" w:rsidRDefault="00134A91" w:rsidP="00451A43">
      <w:pPr>
        <w:tabs>
          <w:tab w:val="left" w:pos="2835"/>
        </w:tabs>
        <w:spacing w:line="264" w:lineRule="auto"/>
        <w:contextualSpacing/>
        <w:rPr>
          <w:rFonts w:cs="Arial"/>
          <w:color w:val="auto"/>
          <w:sz w:val="20"/>
          <w:szCs w:val="22"/>
        </w:rPr>
      </w:pPr>
      <w:r>
        <w:rPr>
          <w:color w:val="auto"/>
          <w:sz w:val="20"/>
          <w:szCs w:val="22"/>
        </w:rPr>
        <w:t xml:space="preserve">Developer:                        </w:t>
      </w:r>
      <w:r w:rsidR="00933086">
        <w:rPr>
          <w:color w:val="auto"/>
          <w:sz w:val="20"/>
          <w:szCs w:val="22"/>
        </w:rPr>
        <w:tab/>
      </w:r>
      <w:r>
        <w:rPr>
          <w:color w:val="auto"/>
          <w:sz w:val="20"/>
          <w:szCs w:val="22"/>
        </w:rPr>
        <w:t>MBEC No.4, No. 2</w:t>
      </w:r>
      <w:r>
        <w:rPr>
          <w:color w:val="auto"/>
          <w:sz w:val="20"/>
          <w:szCs w:val="22"/>
        </w:rPr>
        <w:tab/>
      </w:r>
    </w:p>
    <w:p w:rsidR="007D3F75" w:rsidRPr="000E4B22" w:rsidRDefault="007D3F75" w:rsidP="00451A43">
      <w:pPr>
        <w:tabs>
          <w:tab w:val="left" w:pos="2835"/>
        </w:tabs>
        <w:spacing w:line="264" w:lineRule="auto"/>
        <w:contextualSpacing/>
        <w:rPr>
          <w:rFonts w:cs="Arial"/>
          <w:color w:val="auto"/>
          <w:sz w:val="20"/>
          <w:szCs w:val="22"/>
        </w:rPr>
      </w:pPr>
      <w:r>
        <w:rPr>
          <w:color w:val="auto"/>
          <w:sz w:val="20"/>
          <w:szCs w:val="22"/>
        </w:rPr>
        <w:t xml:space="preserve">Construction work by:              </w:t>
      </w:r>
      <w:r w:rsidR="00933086">
        <w:rPr>
          <w:color w:val="auto"/>
          <w:sz w:val="20"/>
          <w:szCs w:val="22"/>
        </w:rPr>
        <w:tab/>
      </w:r>
      <w:r>
        <w:rPr>
          <w:color w:val="auto"/>
          <w:sz w:val="20"/>
          <w:szCs w:val="22"/>
        </w:rPr>
        <w:t>MBEC No.4, No. 2</w:t>
      </w:r>
      <w:r>
        <w:rPr>
          <w:color w:val="auto"/>
          <w:sz w:val="20"/>
          <w:szCs w:val="22"/>
        </w:rPr>
        <w:tab/>
      </w:r>
    </w:p>
    <w:p w:rsidR="00EA60AF" w:rsidRPr="000E4B22" w:rsidRDefault="00EA60AF" w:rsidP="00EA60AF">
      <w:pPr>
        <w:tabs>
          <w:tab w:val="left" w:pos="2835"/>
        </w:tabs>
        <w:spacing w:line="264" w:lineRule="auto"/>
        <w:contextualSpacing/>
        <w:rPr>
          <w:rFonts w:cs="Arial"/>
          <w:sz w:val="20"/>
          <w:szCs w:val="22"/>
        </w:rPr>
      </w:pPr>
      <w:r>
        <w:rPr>
          <w:sz w:val="20"/>
          <w:szCs w:val="22"/>
        </w:rPr>
        <w:t>Architect:</w:t>
      </w:r>
      <w:r>
        <w:rPr>
          <w:sz w:val="20"/>
          <w:szCs w:val="22"/>
        </w:rPr>
        <w:tab/>
        <w:t>China Railway Major Bridge Engineering Group</w:t>
      </w:r>
    </w:p>
    <w:p w:rsidR="007D3F75" w:rsidRPr="00BA1756" w:rsidRDefault="007D3F75" w:rsidP="00451A43">
      <w:pPr>
        <w:tabs>
          <w:tab w:val="left" w:pos="2835"/>
        </w:tabs>
        <w:spacing w:line="264" w:lineRule="auto"/>
        <w:contextualSpacing/>
        <w:rPr>
          <w:rFonts w:cs="Arial"/>
          <w:sz w:val="20"/>
          <w:szCs w:val="22"/>
        </w:rPr>
      </w:pPr>
      <w:r>
        <w:rPr>
          <w:sz w:val="20"/>
          <w:szCs w:val="22"/>
        </w:rPr>
        <w:t>Start of construction:</w:t>
      </w:r>
      <w:r>
        <w:rPr>
          <w:sz w:val="20"/>
          <w:szCs w:val="22"/>
        </w:rPr>
        <w:tab/>
        <w:t>June 2016</w:t>
      </w:r>
    </w:p>
    <w:p w:rsidR="009A1852" w:rsidRPr="00BA1756" w:rsidRDefault="007D3F75" w:rsidP="00451A43">
      <w:pPr>
        <w:tabs>
          <w:tab w:val="left" w:pos="2835"/>
        </w:tabs>
        <w:spacing w:line="264" w:lineRule="auto"/>
        <w:contextualSpacing/>
        <w:rPr>
          <w:rFonts w:cs="Arial"/>
          <w:sz w:val="20"/>
          <w:szCs w:val="22"/>
        </w:rPr>
      </w:pPr>
      <w:r>
        <w:rPr>
          <w:sz w:val="20"/>
          <w:szCs w:val="22"/>
        </w:rPr>
        <w:t>Scheduled completion:</w:t>
      </w:r>
      <w:r>
        <w:rPr>
          <w:sz w:val="20"/>
          <w:szCs w:val="22"/>
        </w:rPr>
        <w:tab/>
        <w:t>Late 2019</w:t>
      </w:r>
    </w:p>
    <w:p w:rsidR="009A1852" w:rsidRPr="00BA1756" w:rsidRDefault="009A1852" w:rsidP="00451A43">
      <w:pPr>
        <w:tabs>
          <w:tab w:val="left" w:pos="2835"/>
        </w:tabs>
        <w:spacing w:line="264" w:lineRule="auto"/>
        <w:contextualSpacing/>
        <w:rPr>
          <w:rFonts w:cs="Arial"/>
          <w:sz w:val="20"/>
          <w:szCs w:val="22"/>
        </w:rPr>
      </w:pPr>
      <w:r>
        <w:rPr>
          <w:sz w:val="20"/>
          <w:szCs w:val="22"/>
        </w:rPr>
        <w:t>Systems used:</w:t>
      </w:r>
      <w:r>
        <w:rPr>
          <w:sz w:val="20"/>
          <w:szCs w:val="22"/>
        </w:rPr>
        <w:tab/>
      </w:r>
      <w:bookmarkStart w:id="0" w:name="_GoBack"/>
      <w:bookmarkEnd w:id="0"/>
      <w:r>
        <w:rPr>
          <w:sz w:val="20"/>
          <w:szCs w:val="22"/>
        </w:rPr>
        <w:t xml:space="preserve">Products: Doka automatic climbing formwork SKE100 plus, </w:t>
      </w:r>
    </w:p>
    <w:p w:rsidR="00BA1756" w:rsidRPr="00BA1756" w:rsidRDefault="00451A43" w:rsidP="00451A43">
      <w:pPr>
        <w:tabs>
          <w:tab w:val="left" w:pos="2835"/>
        </w:tabs>
        <w:spacing w:line="264" w:lineRule="auto"/>
        <w:contextualSpacing/>
        <w:rPr>
          <w:rFonts w:cs="Arial"/>
          <w:sz w:val="20"/>
          <w:szCs w:val="22"/>
        </w:rPr>
      </w:pPr>
      <w:r>
        <w:rPr>
          <w:sz w:val="20"/>
          <w:szCs w:val="22"/>
        </w:rPr>
        <w:t xml:space="preserve">                                                                   </w:t>
      </w:r>
      <w:r w:rsidR="00625C11">
        <w:rPr>
          <w:sz w:val="20"/>
          <w:szCs w:val="22"/>
        </w:rPr>
        <w:t xml:space="preserve"> </w:t>
      </w:r>
      <w:r>
        <w:rPr>
          <w:sz w:val="20"/>
          <w:szCs w:val="22"/>
        </w:rPr>
        <w:t>Large-area formwork Top 50</w:t>
      </w:r>
    </w:p>
    <w:p w:rsidR="00226A52" w:rsidRDefault="00BA1756" w:rsidP="00BA1756">
      <w:pPr>
        <w:tabs>
          <w:tab w:val="left" w:pos="2835"/>
        </w:tabs>
        <w:spacing w:line="264" w:lineRule="auto"/>
        <w:contextualSpacing/>
        <w:rPr>
          <w:rFonts w:cs="Arial"/>
          <w:sz w:val="20"/>
          <w:szCs w:val="22"/>
        </w:rPr>
      </w:pPr>
      <w:r>
        <w:rPr>
          <w:sz w:val="20"/>
          <w:szCs w:val="22"/>
        </w:rPr>
        <w:t xml:space="preserve">                                                   Services: Formwork instructor on site</w:t>
      </w:r>
    </w:p>
    <w:p w:rsidR="0052000C" w:rsidRDefault="0052000C" w:rsidP="00BA1756">
      <w:pPr>
        <w:tabs>
          <w:tab w:val="left" w:pos="2835"/>
        </w:tabs>
        <w:spacing w:line="264" w:lineRule="auto"/>
        <w:contextualSpacing/>
        <w:rPr>
          <w:rFonts w:cs="Arial"/>
          <w:sz w:val="20"/>
          <w:szCs w:val="22"/>
        </w:rPr>
      </w:pPr>
    </w:p>
    <w:p w:rsidR="0052000C" w:rsidRPr="00BA1756" w:rsidRDefault="0052000C" w:rsidP="0052000C">
      <w:pPr>
        <w:tabs>
          <w:tab w:val="left" w:pos="2835"/>
        </w:tabs>
        <w:spacing w:line="264" w:lineRule="auto"/>
        <w:contextualSpacing/>
        <w:rPr>
          <w:rFonts w:cs="Arial"/>
          <w:sz w:val="20"/>
          <w:szCs w:val="22"/>
        </w:rPr>
      </w:pPr>
      <w:r>
        <w:rPr>
          <w:sz w:val="20"/>
          <w:szCs w:val="22"/>
        </w:rPr>
        <w:t>Formwork planning:</w:t>
      </w:r>
      <w:r>
        <w:rPr>
          <w:sz w:val="20"/>
          <w:szCs w:val="22"/>
        </w:rPr>
        <w:tab/>
        <w:t xml:space="preserve">Doka China, Engineering (HQ </w:t>
      </w:r>
      <w:proofErr w:type="spellStart"/>
      <w:r>
        <w:rPr>
          <w:sz w:val="20"/>
          <w:szCs w:val="22"/>
        </w:rPr>
        <w:t>Amstetten</w:t>
      </w:r>
      <w:proofErr w:type="spellEnd"/>
      <w:r>
        <w:rPr>
          <w:sz w:val="20"/>
          <w:szCs w:val="22"/>
        </w:rPr>
        <w:t>)</w:t>
      </w:r>
    </w:p>
    <w:p w:rsidR="00BA1756" w:rsidRPr="00533C63" w:rsidRDefault="00BA1756" w:rsidP="00463511">
      <w:pPr>
        <w:tabs>
          <w:tab w:val="left" w:pos="2835"/>
        </w:tabs>
        <w:spacing w:line="264" w:lineRule="auto"/>
        <w:contextualSpacing/>
        <w:rPr>
          <w:rFonts w:cs="Arial"/>
          <w:sz w:val="20"/>
          <w:szCs w:val="22"/>
        </w:rPr>
      </w:pPr>
    </w:p>
    <w:tbl>
      <w:tblPr>
        <w:tblW w:w="0" w:type="auto"/>
        <w:tblLook w:val="04A0"/>
      </w:tblPr>
      <w:tblGrid>
        <w:gridCol w:w="4446"/>
        <w:gridCol w:w="5018"/>
      </w:tblGrid>
      <w:tr w:rsidR="009D6FE2" w:rsidRPr="00DA6020" w:rsidTr="00A97959">
        <w:trPr>
          <w:trHeight w:val="136"/>
        </w:trPr>
        <w:tc>
          <w:tcPr>
            <w:tcW w:w="9464" w:type="dxa"/>
            <w:gridSpan w:val="2"/>
          </w:tcPr>
          <w:p w:rsidR="009D6FE2" w:rsidRDefault="009D6FE2" w:rsidP="000678CA">
            <w:pPr>
              <w:spacing w:line="276" w:lineRule="auto"/>
              <w:rPr>
                <w:b/>
                <w:sz w:val="20"/>
                <w:szCs w:val="16"/>
              </w:rPr>
            </w:pPr>
          </w:p>
          <w:p w:rsidR="009D6FE2" w:rsidRPr="0028169D" w:rsidRDefault="009D6FE2" w:rsidP="000678CA">
            <w:pPr>
              <w:spacing w:line="276" w:lineRule="auto"/>
              <w:rPr>
                <w:b/>
                <w:sz w:val="20"/>
                <w:szCs w:val="16"/>
              </w:rPr>
            </w:pPr>
            <w:r>
              <w:rPr>
                <w:b/>
                <w:sz w:val="20"/>
                <w:szCs w:val="16"/>
              </w:rPr>
              <w:t>Photos:</w:t>
            </w:r>
          </w:p>
          <w:p w:rsidR="009D6FE2" w:rsidRPr="0028169D" w:rsidRDefault="009D6FE2" w:rsidP="000678CA">
            <w:pPr>
              <w:spacing w:line="276" w:lineRule="auto"/>
              <w:rPr>
                <w:rFonts w:cs="Arial"/>
                <w:sz w:val="20"/>
                <w:szCs w:val="20"/>
              </w:rPr>
            </w:pPr>
            <w:r>
              <w:rPr>
                <w:sz w:val="20"/>
                <w:szCs w:val="16"/>
              </w:rPr>
              <w:t>Please include details of copyright for publication.</w:t>
            </w:r>
          </w:p>
          <w:p w:rsidR="009D6FE2" w:rsidRPr="004C4EAE" w:rsidRDefault="009D6FE2" w:rsidP="000678CA">
            <w:pPr>
              <w:spacing w:line="276" w:lineRule="auto"/>
              <w:rPr>
                <w:sz w:val="16"/>
                <w:szCs w:val="16"/>
              </w:rPr>
            </w:pPr>
          </w:p>
        </w:tc>
      </w:tr>
      <w:tr w:rsidR="009D6FE2" w:rsidRPr="000C05A5" w:rsidTr="00A97959">
        <w:trPr>
          <w:trHeight w:val="1870"/>
        </w:trPr>
        <w:tc>
          <w:tcPr>
            <w:tcW w:w="4446" w:type="dxa"/>
          </w:tcPr>
          <w:p w:rsidR="006C3929" w:rsidRPr="00915B25" w:rsidRDefault="00915B25" w:rsidP="000678CA">
            <w:pPr>
              <w:spacing w:line="276" w:lineRule="auto"/>
              <w:rPr>
                <w:sz w:val="16"/>
                <w:szCs w:val="16"/>
              </w:rPr>
            </w:pPr>
            <w:r w:rsidRPr="00915B25">
              <w:rPr>
                <w:sz w:val="16"/>
                <w:szCs w:val="16"/>
              </w:rPr>
              <w:drawing>
                <wp:inline distT="0" distB="0" distL="0" distR="0">
                  <wp:extent cx="2476138" cy="1764000"/>
                  <wp:effectExtent l="19050" t="0" r="362" b="0"/>
                  <wp:docPr id="4" name="Bild 1" descr="K:\Public_Relations_and_Communications\Media_Relations\Medienarbeit\2018\Presseinformationen\2018_4 Shanghai-Nantong (Hutong) - China\Fotos\Word\Shanghai-Nantong Yangtze River Brid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4 Shanghai-Nantong (Hutong) - China\Fotos\Word\Shanghai-Nantong Yangtze River Bridge_1.jpg"/>
                          <pic:cNvPicPr>
                            <a:picLocks noChangeAspect="1" noChangeArrowheads="1"/>
                          </pic:cNvPicPr>
                        </pic:nvPicPr>
                        <pic:blipFill>
                          <a:blip r:embed="rId8" cstate="print"/>
                          <a:srcRect/>
                          <a:stretch>
                            <a:fillRect/>
                          </a:stretch>
                        </pic:blipFill>
                        <pic:spPr bwMode="auto">
                          <a:xfrm>
                            <a:off x="0" y="0"/>
                            <a:ext cx="2476138" cy="1764000"/>
                          </a:xfrm>
                          <a:prstGeom prst="rect">
                            <a:avLst/>
                          </a:prstGeom>
                          <a:noFill/>
                          <a:ln w="9525">
                            <a:noFill/>
                            <a:miter lim="800000"/>
                            <a:headEnd/>
                            <a:tailEnd/>
                          </a:ln>
                        </pic:spPr>
                      </pic:pic>
                    </a:graphicData>
                  </a:graphic>
                </wp:inline>
              </w:drawing>
            </w:r>
          </w:p>
        </w:tc>
        <w:tc>
          <w:tcPr>
            <w:tcW w:w="5018" w:type="dxa"/>
          </w:tcPr>
          <w:p w:rsidR="00CD489E" w:rsidRDefault="00CD489E" w:rsidP="001E5AD5">
            <w:pPr>
              <w:spacing w:line="276" w:lineRule="auto"/>
              <w:rPr>
                <w:sz w:val="20"/>
                <w:szCs w:val="20"/>
                <w:highlight w:val="yellow"/>
              </w:rPr>
            </w:pPr>
          </w:p>
          <w:p w:rsidR="0036658A" w:rsidRPr="00925E28" w:rsidRDefault="00925E28" w:rsidP="001E5AD5">
            <w:pPr>
              <w:spacing w:line="276" w:lineRule="auto"/>
              <w:rPr>
                <w:sz w:val="20"/>
                <w:szCs w:val="20"/>
              </w:rPr>
            </w:pPr>
            <w:r>
              <w:rPr>
                <w:sz w:val="20"/>
                <w:szCs w:val="20"/>
              </w:rPr>
              <w:t>In China work is in progress on the world's biggest cable-stayed bridge, the Shanghai-Nantong Yangtze River Bridge.</w:t>
            </w:r>
          </w:p>
          <w:p w:rsidR="0036658A" w:rsidRDefault="0036658A" w:rsidP="001E5AD5">
            <w:pPr>
              <w:spacing w:line="276" w:lineRule="auto"/>
              <w:rPr>
                <w:sz w:val="20"/>
                <w:szCs w:val="20"/>
                <w:highlight w:val="yellow"/>
              </w:rPr>
            </w:pPr>
          </w:p>
          <w:p w:rsidR="0036658A" w:rsidRDefault="0036658A" w:rsidP="001E5AD5">
            <w:pPr>
              <w:spacing w:line="276" w:lineRule="auto"/>
              <w:rPr>
                <w:sz w:val="20"/>
                <w:szCs w:val="20"/>
                <w:highlight w:val="yellow"/>
              </w:rPr>
            </w:pPr>
          </w:p>
          <w:p w:rsidR="006C3929" w:rsidRPr="007B6D9F" w:rsidRDefault="006C3929" w:rsidP="001E5AD5">
            <w:pPr>
              <w:spacing w:line="276" w:lineRule="auto"/>
              <w:rPr>
                <w:sz w:val="20"/>
                <w:szCs w:val="20"/>
                <w:highlight w:val="yellow"/>
              </w:rPr>
            </w:pPr>
          </w:p>
          <w:p w:rsidR="00887B66" w:rsidRPr="000C05A5" w:rsidRDefault="001E5AD5" w:rsidP="00887B66">
            <w:pPr>
              <w:spacing w:line="276" w:lineRule="auto"/>
              <w:rPr>
                <w:rFonts w:cs="Arial"/>
                <w:sz w:val="20"/>
                <w:szCs w:val="22"/>
              </w:rPr>
            </w:pPr>
            <w:r>
              <w:rPr>
                <w:sz w:val="20"/>
                <w:szCs w:val="20"/>
              </w:rPr>
              <w:t xml:space="preserve">Photo: </w:t>
            </w:r>
            <w:r>
              <w:rPr>
                <w:sz w:val="20"/>
                <w:szCs w:val="22"/>
              </w:rPr>
              <w:t>Shanghai-Nantong Yangtze River Bridge_1.jpg</w:t>
            </w:r>
          </w:p>
          <w:p w:rsidR="000C05A5" w:rsidRPr="000C05A5" w:rsidRDefault="000C05A5" w:rsidP="00887B66">
            <w:pPr>
              <w:spacing w:line="276" w:lineRule="auto"/>
              <w:rPr>
                <w:sz w:val="20"/>
                <w:szCs w:val="20"/>
              </w:rPr>
            </w:pPr>
            <w:r>
              <w:rPr>
                <w:sz w:val="20"/>
                <w:szCs w:val="22"/>
              </w:rPr>
              <w:t>Copyright: Doka</w:t>
            </w:r>
          </w:p>
          <w:p w:rsidR="00D52798" w:rsidRPr="000C05A5" w:rsidRDefault="00D52798" w:rsidP="00B36C95">
            <w:pPr>
              <w:spacing w:line="276" w:lineRule="auto"/>
              <w:rPr>
                <w:sz w:val="20"/>
                <w:szCs w:val="20"/>
                <w:lang w:val="en-US"/>
              </w:rPr>
            </w:pPr>
          </w:p>
        </w:tc>
      </w:tr>
      <w:tr w:rsidR="009D6FE2" w:rsidRPr="000C05A5" w:rsidTr="00A97959">
        <w:trPr>
          <w:trHeight w:val="136"/>
        </w:trPr>
        <w:tc>
          <w:tcPr>
            <w:tcW w:w="4446" w:type="dxa"/>
          </w:tcPr>
          <w:p w:rsidR="008038F7" w:rsidRPr="00CC45F1" w:rsidRDefault="00915B25" w:rsidP="000678CA">
            <w:pPr>
              <w:spacing w:line="276" w:lineRule="auto"/>
              <w:rPr>
                <w:sz w:val="16"/>
                <w:szCs w:val="16"/>
              </w:rPr>
            </w:pPr>
            <w:r w:rsidRPr="00915B25">
              <w:rPr>
                <w:sz w:val="16"/>
                <w:szCs w:val="16"/>
              </w:rPr>
              <w:lastRenderedPageBreak/>
              <w:drawing>
                <wp:inline distT="0" distB="0" distL="0" distR="0">
                  <wp:extent cx="1507024" cy="2124000"/>
                  <wp:effectExtent l="19050" t="0" r="0" b="0"/>
                  <wp:docPr id="5" name="Bild 2" descr="K:\Public_Relations_and_Communications\Media_Relations\Medienarbeit\2018\Presseinformationen\2018_4 Shanghai-Nantong (Hutong) - China\Fotos\Word\Shanghai-Nantong Yangtze River Brid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4 Shanghai-Nantong (Hutong) - China\Fotos\Word\Shanghai-Nantong Yangtze River Bridge_2.jpg"/>
                          <pic:cNvPicPr>
                            <a:picLocks noChangeAspect="1" noChangeArrowheads="1"/>
                          </pic:cNvPicPr>
                        </pic:nvPicPr>
                        <pic:blipFill>
                          <a:blip r:embed="rId9" cstate="print"/>
                          <a:srcRect/>
                          <a:stretch>
                            <a:fillRect/>
                          </a:stretch>
                        </pic:blipFill>
                        <pic:spPr bwMode="auto">
                          <a:xfrm>
                            <a:off x="0" y="0"/>
                            <a:ext cx="1507024" cy="2124000"/>
                          </a:xfrm>
                          <a:prstGeom prst="rect">
                            <a:avLst/>
                          </a:prstGeom>
                          <a:noFill/>
                          <a:ln w="9525">
                            <a:noFill/>
                            <a:miter lim="800000"/>
                            <a:headEnd/>
                            <a:tailEnd/>
                          </a:ln>
                        </pic:spPr>
                      </pic:pic>
                    </a:graphicData>
                  </a:graphic>
                </wp:inline>
              </w:drawing>
            </w:r>
          </w:p>
        </w:tc>
        <w:tc>
          <w:tcPr>
            <w:tcW w:w="5018" w:type="dxa"/>
          </w:tcPr>
          <w:p w:rsidR="003D5042" w:rsidRPr="007B6D9F" w:rsidRDefault="003D5042" w:rsidP="000678CA">
            <w:pPr>
              <w:spacing w:line="276" w:lineRule="auto"/>
              <w:rPr>
                <w:sz w:val="20"/>
                <w:szCs w:val="20"/>
                <w:highlight w:val="yellow"/>
              </w:rPr>
            </w:pPr>
          </w:p>
          <w:p w:rsidR="0079460B" w:rsidRPr="007B6D9F" w:rsidRDefault="005F72FE" w:rsidP="000678CA">
            <w:pPr>
              <w:spacing w:line="276" w:lineRule="auto"/>
              <w:rPr>
                <w:sz w:val="20"/>
                <w:szCs w:val="20"/>
                <w:highlight w:val="yellow"/>
              </w:rPr>
            </w:pPr>
            <w:r>
              <w:rPr>
                <w:sz w:val="20"/>
                <w:szCs w:val="20"/>
              </w:rPr>
              <w:t>As well as the world's longest span (1092 metres), the bridge will also have the tallest pylons at 325 metres.</w:t>
            </w:r>
          </w:p>
          <w:p w:rsidR="006C3929" w:rsidRDefault="006C3929" w:rsidP="000678CA">
            <w:pPr>
              <w:spacing w:line="276" w:lineRule="auto"/>
              <w:rPr>
                <w:sz w:val="20"/>
                <w:szCs w:val="20"/>
                <w:highlight w:val="yellow"/>
              </w:rPr>
            </w:pPr>
          </w:p>
          <w:p w:rsidR="006C3929" w:rsidRDefault="006C3929" w:rsidP="000678CA">
            <w:pPr>
              <w:spacing w:line="276" w:lineRule="auto"/>
              <w:rPr>
                <w:sz w:val="20"/>
                <w:szCs w:val="20"/>
                <w:highlight w:val="yellow"/>
              </w:rPr>
            </w:pPr>
          </w:p>
          <w:p w:rsidR="006C3929" w:rsidRPr="007B6D9F" w:rsidRDefault="006C3929" w:rsidP="000678CA">
            <w:pPr>
              <w:spacing w:line="276" w:lineRule="auto"/>
              <w:rPr>
                <w:sz w:val="20"/>
                <w:szCs w:val="20"/>
                <w:highlight w:val="yellow"/>
              </w:rPr>
            </w:pPr>
          </w:p>
          <w:p w:rsidR="00887B66" w:rsidRPr="000C05A5" w:rsidRDefault="009D6FE2" w:rsidP="00887B66">
            <w:pPr>
              <w:spacing w:line="276" w:lineRule="auto"/>
              <w:rPr>
                <w:rFonts w:cs="Arial"/>
                <w:sz w:val="20"/>
                <w:szCs w:val="22"/>
              </w:rPr>
            </w:pPr>
            <w:r>
              <w:rPr>
                <w:sz w:val="20"/>
                <w:szCs w:val="20"/>
              </w:rPr>
              <w:t xml:space="preserve">Photo: </w:t>
            </w:r>
            <w:r>
              <w:rPr>
                <w:sz w:val="20"/>
                <w:szCs w:val="22"/>
              </w:rPr>
              <w:t>Shanghai-Nantong Yangtze River Bridge_2.jpg</w:t>
            </w:r>
          </w:p>
          <w:p w:rsidR="000C05A5" w:rsidRPr="000C05A5" w:rsidRDefault="000C05A5" w:rsidP="00887B66">
            <w:pPr>
              <w:spacing w:line="276" w:lineRule="auto"/>
              <w:rPr>
                <w:sz w:val="20"/>
                <w:szCs w:val="20"/>
              </w:rPr>
            </w:pPr>
            <w:r>
              <w:rPr>
                <w:sz w:val="20"/>
                <w:szCs w:val="22"/>
              </w:rPr>
              <w:t>Copyright: Doka</w:t>
            </w:r>
          </w:p>
          <w:p w:rsidR="00534F36" w:rsidRPr="000C05A5" w:rsidRDefault="00534F36" w:rsidP="00B36C95">
            <w:pPr>
              <w:spacing w:line="276" w:lineRule="auto"/>
              <w:rPr>
                <w:sz w:val="20"/>
                <w:szCs w:val="20"/>
                <w:highlight w:val="yellow"/>
                <w:lang w:val="en-US"/>
              </w:rPr>
            </w:pPr>
          </w:p>
        </w:tc>
      </w:tr>
    </w:tbl>
    <w:p w:rsidR="00EB1511" w:rsidRPr="000C05A5" w:rsidRDefault="00EB1511" w:rsidP="00533C63">
      <w:pPr>
        <w:rPr>
          <w:b/>
          <w:sz w:val="20"/>
          <w:szCs w:val="20"/>
          <w:lang w:val="en-US"/>
        </w:rPr>
      </w:pPr>
    </w:p>
    <w:p w:rsidR="006C3929" w:rsidRPr="000C05A5" w:rsidRDefault="006C3929" w:rsidP="00533C63">
      <w:pPr>
        <w:rPr>
          <w:b/>
          <w:sz w:val="20"/>
          <w:szCs w:val="20"/>
          <w:lang w:val="en-US"/>
        </w:rPr>
      </w:pPr>
    </w:p>
    <w:p w:rsidR="00BA1756" w:rsidRPr="001E41F5" w:rsidRDefault="00BA1756" w:rsidP="00BA1756">
      <w:pPr>
        <w:rPr>
          <w:b/>
          <w:sz w:val="20"/>
          <w:szCs w:val="20"/>
        </w:rPr>
      </w:pPr>
      <w:r>
        <w:rPr>
          <w:b/>
          <w:sz w:val="20"/>
          <w:szCs w:val="20"/>
        </w:rPr>
        <w:t>About Doka:</w:t>
      </w:r>
    </w:p>
    <w:p w:rsidR="00BA1756" w:rsidRDefault="00BA1756" w:rsidP="00BA1756">
      <w:pPr>
        <w:rPr>
          <w:rFonts w:cs="Arial"/>
          <w:sz w:val="20"/>
          <w:szCs w:val="20"/>
        </w:rPr>
      </w:pPr>
      <w:r>
        <w:rPr>
          <w:sz w:val="20"/>
          <w:szCs w:val="20"/>
        </w:rPr>
        <w:t xml:space="preserve">Doka is a world leader in developing, manufacturing and distributing formwork technology for use in all fields of the construction sector. With more than 160 sales and logistics facilities in over 70 countries, the Doka Group has a high-performing distribution network which ensures that equipment and technical support are provided swiftly and professionally. An enterprise forming part of the </w:t>
      </w:r>
      <w:proofErr w:type="spellStart"/>
      <w:r>
        <w:rPr>
          <w:sz w:val="20"/>
          <w:szCs w:val="20"/>
        </w:rPr>
        <w:t>Umdasch</w:t>
      </w:r>
      <w:proofErr w:type="spellEnd"/>
      <w:r>
        <w:rPr>
          <w:sz w:val="20"/>
          <w:szCs w:val="20"/>
        </w:rPr>
        <w:t xml:space="preserve"> Group, the </w:t>
      </w:r>
      <w:proofErr w:type="spellStart"/>
      <w:r>
        <w:rPr>
          <w:sz w:val="20"/>
          <w:szCs w:val="20"/>
        </w:rPr>
        <w:t>Doka</w:t>
      </w:r>
      <w:proofErr w:type="spellEnd"/>
      <w:r>
        <w:rPr>
          <w:sz w:val="20"/>
          <w:szCs w:val="20"/>
        </w:rPr>
        <w:t xml:space="preserve"> Group employs a worldwide workforce of 6,700.</w:t>
      </w:r>
    </w:p>
    <w:p w:rsidR="00BA1756" w:rsidRPr="00D06F41" w:rsidRDefault="00BA1756" w:rsidP="00BA1756">
      <w:pPr>
        <w:tabs>
          <w:tab w:val="left" w:pos="2835"/>
        </w:tabs>
        <w:spacing w:line="264" w:lineRule="auto"/>
        <w:rPr>
          <w:rFonts w:cs="Arial"/>
          <w:sz w:val="20"/>
          <w:szCs w:val="20"/>
          <w:lang w:val="en-US"/>
        </w:rPr>
      </w:pPr>
    </w:p>
    <w:p w:rsidR="00BA1756" w:rsidRPr="000B580F" w:rsidRDefault="00BA1756" w:rsidP="00BA1756">
      <w:pPr>
        <w:tabs>
          <w:tab w:val="left" w:pos="2835"/>
        </w:tabs>
        <w:spacing w:line="264" w:lineRule="auto"/>
        <w:rPr>
          <w:rFonts w:cs="Arial"/>
          <w:sz w:val="20"/>
          <w:szCs w:val="22"/>
        </w:rPr>
      </w:pPr>
      <w:r>
        <w:rPr>
          <w:b/>
          <w:sz w:val="20"/>
          <w:szCs w:val="20"/>
        </w:rPr>
        <w:t>Press contact</w:t>
      </w:r>
    </w:p>
    <w:p w:rsidR="00BA1756" w:rsidRPr="00032E94" w:rsidRDefault="00BA1756" w:rsidP="00BA1756">
      <w:pPr>
        <w:rPr>
          <w:rFonts w:cs="Arial"/>
          <w:b/>
          <w:sz w:val="20"/>
          <w:szCs w:val="20"/>
        </w:rPr>
      </w:pPr>
      <w:r>
        <w:rPr>
          <w:b/>
          <w:sz w:val="20"/>
          <w:szCs w:val="20"/>
        </w:rPr>
        <w:t>Doka Group</w:t>
      </w:r>
    </w:p>
    <w:p w:rsidR="00BA1756" w:rsidRPr="00032E94" w:rsidRDefault="00BA1756" w:rsidP="00BA1756">
      <w:pPr>
        <w:rPr>
          <w:rFonts w:cs="Arial"/>
          <w:bCs/>
          <w:sz w:val="20"/>
          <w:szCs w:val="20"/>
        </w:rPr>
      </w:pPr>
      <w:r>
        <w:rPr>
          <w:bCs/>
          <w:sz w:val="20"/>
          <w:szCs w:val="20"/>
        </w:rPr>
        <w:t>Michael Fuker</w:t>
      </w:r>
    </w:p>
    <w:p w:rsidR="00BA1756" w:rsidRPr="00032E94" w:rsidRDefault="00BA1756" w:rsidP="00BA1756">
      <w:pPr>
        <w:rPr>
          <w:rFonts w:cs="Arial"/>
          <w:sz w:val="20"/>
          <w:szCs w:val="20"/>
        </w:rPr>
      </w:pPr>
      <w:r>
        <w:rPr>
          <w:sz w:val="20"/>
          <w:szCs w:val="20"/>
        </w:rPr>
        <w:t>Public Relations Manager</w:t>
      </w:r>
    </w:p>
    <w:p w:rsidR="00BA1756" w:rsidRPr="009A1852" w:rsidRDefault="00BA1756" w:rsidP="00BA1756">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rsidR="00BA1756" w:rsidRDefault="00551152" w:rsidP="00BA1756">
      <w:pPr>
        <w:rPr>
          <w:rFonts w:cs="Arial"/>
          <w:sz w:val="20"/>
          <w:szCs w:val="20"/>
        </w:rPr>
      </w:pPr>
      <w:hyperlink r:id="rId10" w:history="1">
        <w:r w:rsidR="001555AC">
          <w:rPr>
            <w:rStyle w:val="Hyperlink"/>
            <w:sz w:val="20"/>
            <w:szCs w:val="20"/>
          </w:rPr>
          <w:t>press@doka.com</w:t>
        </w:r>
      </w:hyperlink>
    </w:p>
    <w:p w:rsidR="00B34F2C" w:rsidRPr="00664B95" w:rsidRDefault="00B34F2C">
      <w:pPr>
        <w:autoSpaceDE w:val="0"/>
        <w:autoSpaceDN w:val="0"/>
        <w:adjustRightInd w:val="0"/>
        <w:rPr>
          <w:rFonts w:ascii="Segoe UI" w:hAnsi="Segoe UI" w:cs="Segoe UI"/>
          <w:sz w:val="20"/>
          <w:szCs w:val="20"/>
          <w:lang w:eastAsia="de-DE"/>
        </w:rPr>
      </w:pPr>
    </w:p>
    <w:sectPr w:rsidR="00B34F2C" w:rsidRPr="00664B95" w:rsidSect="001F4501">
      <w:headerReference w:type="default" r:id="rId11"/>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05E" w:rsidRDefault="00C0605E">
      <w:r>
        <w:separator/>
      </w:r>
    </w:p>
  </w:endnote>
  <w:endnote w:type="continuationSeparator" w:id="0">
    <w:p w:rsidR="00C0605E" w:rsidRDefault="00C060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05E" w:rsidRDefault="00C0605E">
      <w:r>
        <w:separator/>
      </w:r>
    </w:p>
  </w:footnote>
  <w:footnote w:type="continuationSeparator" w:id="0">
    <w:p w:rsidR="00C0605E" w:rsidRDefault="00C06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05E" w:rsidRDefault="00C0605E" w:rsidP="008F2ADD">
    <w:pPr>
      <w:pStyle w:val="Kopfzeile"/>
      <w:tabs>
        <w:tab w:val="left" w:pos="269"/>
      </w:tabs>
    </w:pPr>
    <w:r>
      <w:rPr>
        <w:b/>
        <w:noProof/>
        <w:lang w:val="en-US"/>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t xml:space="preserve"> / April 2018</w:t>
    </w:r>
  </w:p>
  <w:p w:rsidR="00C0605E" w:rsidRDefault="00C0605E" w:rsidP="008F2ADD">
    <w:pPr>
      <w:pStyle w:val="Kopfzeile"/>
    </w:pPr>
  </w:p>
  <w:p w:rsidR="00C0605E" w:rsidRPr="00E43CB4" w:rsidRDefault="00C0605E" w:rsidP="008F2ADD">
    <w:pPr>
      <w:pStyle w:val="Kopfzeile"/>
      <w:jc w:val="right"/>
    </w:pPr>
  </w:p>
  <w:p w:rsidR="00C0605E" w:rsidRDefault="00C0605E" w:rsidP="008F2ADD">
    <w:pPr>
      <w:pStyle w:val="Kopfzeile"/>
      <w:jc w:val="right"/>
    </w:pPr>
  </w:p>
  <w:p w:rsidR="00C0605E" w:rsidRDefault="00C0605E">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2">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4">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3"/>
  </w:num>
  <w:num w:numId="5">
    <w:abstractNumId w:val="0"/>
  </w:num>
  <w:num w:numId="6">
    <w:abstractNumId w:val="4"/>
  </w:num>
  <w:num w:numId="7">
    <w:abstractNumId w:val="2"/>
  </w:num>
  <w:num w:numId="8">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4337"/>
  </w:hdrShapeDefaults>
  <w:footnotePr>
    <w:footnote w:id="-1"/>
    <w:footnote w:id="0"/>
  </w:footnotePr>
  <w:endnotePr>
    <w:endnote w:id="-1"/>
    <w:endnote w:id="0"/>
  </w:endnotePr>
  <w:compat/>
  <w:rsids>
    <w:rsidRoot w:val="004C707F"/>
    <w:rsid w:val="00001DF8"/>
    <w:rsid w:val="00001E5D"/>
    <w:rsid w:val="000035C4"/>
    <w:rsid w:val="00005A66"/>
    <w:rsid w:val="00005BA4"/>
    <w:rsid w:val="00005CA4"/>
    <w:rsid w:val="00006FAA"/>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57D7"/>
    <w:rsid w:val="00045B84"/>
    <w:rsid w:val="00046052"/>
    <w:rsid w:val="00047A5E"/>
    <w:rsid w:val="000516E2"/>
    <w:rsid w:val="000524A8"/>
    <w:rsid w:val="00054AF3"/>
    <w:rsid w:val="000557DB"/>
    <w:rsid w:val="00055B6B"/>
    <w:rsid w:val="00056980"/>
    <w:rsid w:val="00056EC9"/>
    <w:rsid w:val="00057F47"/>
    <w:rsid w:val="000607CB"/>
    <w:rsid w:val="0006146F"/>
    <w:rsid w:val="00061D48"/>
    <w:rsid w:val="00062D2F"/>
    <w:rsid w:val="000632DB"/>
    <w:rsid w:val="0006583E"/>
    <w:rsid w:val="00066095"/>
    <w:rsid w:val="000678CA"/>
    <w:rsid w:val="00072B49"/>
    <w:rsid w:val="00073AC8"/>
    <w:rsid w:val="00074603"/>
    <w:rsid w:val="00076619"/>
    <w:rsid w:val="0007693E"/>
    <w:rsid w:val="00076DB5"/>
    <w:rsid w:val="0007703E"/>
    <w:rsid w:val="000773D4"/>
    <w:rsid w:val="00077FC1"/>
    <w:rsid w:val="00081030"/>
    <w:rsid w:val="00081143"/>
    <w:rsid w:val="00081B55"/>
    <w:rsid w:val="00081D9A"/>
    <w:rsid w:val="00083C79"/>
    <w:rsid w:val="00084C78"/>
    <w:rsid w:val="00085537"/>
    <w:rsid w:val="0008642F"/>
    <w:rsid w:val="00090489"/>
    <w:rsid w:val="00091ABE"/>
    <w:rsid w:val="00091F1C"/>
    <w:rsid w:val="000931C4"/>
    <w:rsid w:val="000934DE"/>
    <w:rsid w:val="00094E70"/>
    <w:rsid w:val="00095D7F"/>
    <w:rsid w:val="0009777F"/>
    <w:rsid w:val="000A0AA6"/>
    <w:rsid w:val="000A1954"/>
    <w:rsid w:val="000A1BB1"/>
    <w:rsid w:val="000A27A6"/>
    <w:rsid w:val="000A3429"/>
    <w:rsid w:val="000A4782"/>
    <w:rsid w:val="000A6709"/>
    <w:rsid w:val="000A6BF4"/>
    <w:rsid w:val="000A6C34"/>
    <w:rsid w:val="000A7C45"/>
    <w:rsid w:val="000B00AF"/>
    <w:rsid w:val="000B1E8D"/>
    <w:rsid w:val="000B45DC"/>
    <w:rsid w:val="000B487E"/>
    <w:rsid w:val="000B4C9D"/>
    <w:rsid w:val="000B4F48"/>
    <w:rsid w:val="000B536B"/>
    <w:rsid w:val="000B580F"/>
    <w:rsid w:val="000B6F32"/>
    <w:rsid w:val="000B7ED1"/>
    <w:rsid w:val="000C05A5"/>
    <w:rsid w:val="000C09CF"/>
    <w:rsid w:val="000C0E0C"/>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4B22"/>
    <w:rsid w:val="000E5539"/>
    <w:rsid w:val="000E58F3"/>
    <w:rsid w:val="000E73EF"/>
    <w:rsid w:val="000E78B1"/>
    <w:rsid w:val="000F0410"/>
    <w:rsid w:val="000F0A26"/>
    <w:rsid w:val="000F0BB3"/>
    <w:rsid w:val="000F27D8"/>
    <w:rsid w:val="000F2860"/>
    <w:rsid w:val="000F3F1B"/>
    <w:rsid w:val="000F4755"/>
    <w:rsid w:val="000F5018"/>
    <w:rsid w:val="000F53D7"/>
    <w:rsid w:val="000F5B4B"/>
    <w:rsid w:val="000F6AC8"/>
    <w:rsid w:val="000F6CA7"/>
    <w:rsid w:val="000F76A4"/>
    <w:rsid w:val="001005CD"/>
    <w:rsid w:val="00101154"/>
    <w:rsid w:val="00101991"/>
    <w:rsid w:val="001024BB"/>
    <w:rsid w:val="00103957"/>
    <w:rsid w:val="00103E6A"/>
    <w:rsid w:val="0010480C"/>
    <w:rsid w:val="00105C9E"/>
    <w:rsid w:val="001061E2"/>
    <w:rsid w:val="001064B4"/>
    <w:rsid w:val="00106E60"/>
    <w:rsid w:val="00106E89"/>
    <w:rsid w:val="0010701D"/>
    <w:rsid w:val="00107B3C"/>
    <w:rsid w:val="00110482"/>
    <w:rsid w:val="00110EBB"/>
    <w:rsid w:val="00111C9E"/>
    <w:rsid w:val="001121D1"/>
    <w:rsid w:val="0011300D"/>
    <w:rsid w:val="0011670E"/>
    <w:rsid w:val="00121825"/>
    <w:rsid w:val="0012285E"/>
    <w:rsid w:val="00123315"/>
    <w:rsid w:val="00123655"/>
    <w:rsid w:val="001236E6"/>
    <w:rsid w:val="001249C4"/>
    <w:rsid w:val="0012522B"/>
    <w:rsid w:val="00125E40"/>
    <w:rsid w:val="0012691E"/>
    <w:rsid w:val="001302B5"/>
    <w:rsid w:val="00130F97"/>
    <w:rsid w:val="001328F4"/>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667"/>
    <w:rsid w:val="00150745"/>
    <w:rsid w:val="00151116"/>
    <w:rsid w:val="00151804"/>
    <w:rsid w:val="001519C4"/>
    <w:rsid w:val="0015238A"/>
    <w:rsid w:val="001529C9"/>
    <w:rsid w:val="001529D7"/>
    <w:rsid w:val="00152A72"/>
    <w:rsid w:val="001532FF"/>
    <w:rsid w:val="001550EB"/>
    <w:rsid w:val="001555AC"/>
    <w:rsid w:val="0015605F"/>
    <w:rsid w:val="00156EA4"/>
    <w:rsid w:val="00157F60"/>
    <w:rsid w:val="00161368"/>
    <w:rsid w:val="0016219E"/>
    <w:rsid w:val="001623A2"/>
    <w:rsid w:val="001629CD"/>
    <w:rsid w:val="0016380F"/>
    <w:rsid w:val="00163E88"/>
    <w:rsid w:val="0016448C"/>
    <w:rsid w:val="00164857"/>
    <w:rsid w:val="00165E1B"/>
    <w:rsid w:val="00167DC2"/>
    <w:rsid w:val="00175E56"/>
    <w:rsid w:val="0017659A"/>
    <w:rsid w:val="00180556"/>
    <w:rsid w:val="00180E8A"/>
    <w:rsid w:val="00182235"/>
    <w:rsid w:val="001830C3"/>
    <w:rsid w:val="0018351A"/>
    <w:rsid w:val="0018399C"/>
    <w:rsid w:val="00183B9D"/>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989"/>
    <w:rsid w:val="001B504D"/>
    <w:rsid w:val="001B5777"/>
    <w:rsid w:val="001B65B7"/>
    <w:rsid w:val="001B66E8"/>
    <w:rsid w:val="001B6ABF"/>
    <w:rsid w:val="001B6EF0"/>
    <w:rsid w:val="001C2B26"/>
    <w:rsid w:val="001C2BCC"/>
    <w:rsid w:val="001C3BEC"/>
    <w:rsid w:val="001C4DB0"/>
    <w:rsid w:val="001C69A0"/>
    <w:rsid w:val="001C7173"/>
    <w:rsid w:val="001C731A"/>
    <w:rsid w:val="001D1680"/>
    <w:rsid w:val="001D1B09"/>
    <w:rsid w:val="001D39D7"/>
    <w:rsid w:val="001D5A0B"/>
    <w:rsid w:val="001D61DB"/>
    <w:rsid w:val="001D775D"/>
    <w:rsid w:val="001E30AD"/>
    <w:rsid w:val="001E41F5"/>
    <w:rsid w:val="001E5A03"/>
    <w:rsid w:val="001E5AD5"/>
    <w:rsid w:val="001E5BAF"/>
    <w:rsid w:val="001E5C32"/>
    <w:rsid w:val="001E625B"/>
    <w:rsid w:val="001E714B"/>
    <w:rsid w:val="001E78A3"/>
    <w:rsid w:val="001F0607"/>
    <w:rsid w:val="001F1553"/>
    <w:rsid w:val="001F3104"/>
    <w:rsid w:val="001F4501"/>
    <w:rsid w:val="001F4787"/>
    <w:rsid w:val="001F4C80"/>
    <w:rsid w:val="001F6159"/>
    <w:rsid w:val="001F67C2"/>
    <w:rsid w:val="001F7E6E"/>
    <w:rsid w:val="00200AED"/>
    <w:rsid w:val="0020125E"/>
    <w:rsid w:val="002046D6"/>
    <w:rsid w:val="00206107"/>
    <w:rsid w:val="00206D19"/>
    <w:rsid w:val="002073E2"/>
    <w:rsid w:val="00211258"/>
    <w:rsid w:val="002118D3"/>
    <w:rsid w:val="00212D77"/>
    <w:rsid w:val="00214591"/>
    <w:rsid w:val="00214628"/>
    <w:rsid w:val="00214D96"/>
    <w:rsid w:val="00215461"/>
    <w:rsid w:val="00216928"/>
    <w:rsid w:val="00216EBD"/>
    <w:rsid w:val="00216FF2"/>
    <w:rsid w:val="00217920"/>
    <w:rsid w:val="00217D53"/>
    <w:rsid w:val="00217F85"/>
    <w:rsid w:val="002217EB"/>
    <w:rsid w:val="00222918"/>
    <w:rsid w:val="002241C6"/>
    <w:rsid w:val="0022681D"/>
    <w:rsid w:val="00226A52"/>
    <w:rsid w:val="002273BC"/>
    <w:rsid w:val="002274B0"/>
    <w:rsid w:val="00231CD8"/>
    <w:rsid w:val="002320BC"/>
    <w:rsid w:val="0023241C"/>
    <w:rsid w:val="00233995"/>
    <w:rsid w:val="002349EA"/>
    <w:rsid w:val="00235DB4"/>
    <w:rsid w:val="0023682F"/>
    <w:rsid w:val="0024132A"/>
    <w:rsid w:val="00241FFC"/>
    <w:rsid w:val="00242DD5"/>
    <w:rsid w:val="0024357E"/>
    <w:rsid w:val="002437A8"/>
    <w:rsid w:val="00244453"/>
    <w:rsid w:val="00244730"/>
    <w:rsid w:val="002451B0"/>
    <w:rsid w:val="00245B95"/>
    <w:rsid w:val="00246885"/>
    <w:rsid w:val="00247C20"/>
    <w:rsid w:val="00250415"/>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21A1"/>
    <w:rsid w:val="0028229F"/>
    <w:rsid w:val="0028361E"/>
    <w:rsid w:val="0028370E"/>
    <w:rsid w:val="00283BB3"/>
    <w:rsid w:val="002849B6"/>
    <w:rsid w:val="002878DF"/>
    <w:rsid w:val="0028793B"/>
    <w:rsid w:val="00287BDE"/>
    <w:rsid w:val="00290A98"/>
    <w:rsid w:val="00292958"/>
    <w:rsid w:val="00294EF0"/>
    <w:rsid w:val="002955F7"/>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959"/>
    <w:rsid w:val="002D5383"/>
    <w:rsid w:val="002D70C4"/>
    <w:rsid w:val="002D7E07"/>
    <w:rsid w:val="002E458A"/>
    <w:rsid w:val="002E691F"/>
    <w:rsid w:val="002E6E8D"/>
    <w:rsid w:val="002E7225"/>
    <w:rsid w:val="002E7289"/>
    <w:rsid w:val="002F0415"/>
    <w:rsid w:val="002F0538"/>
    <w:rsid w:val="002F12E1"/>
    <w:rsid w:val="002F14EE"/>
    <w:rsid w:val="002F1D59"/>
    <w:rsid w:val="002F1F3A"/>
    <w:rsid w:val="002F35D8"/>
    <w:rsid w:val="002F46EC"/>
    <w:rsid w:val="002F4CBF"/>
    <w:rsid w:val="002F6989"/>
    <w:rsid w:val="002F7B1B"/>
    <w:rsid w:val="0030061E"/>
    <w:rsid w:val="003008C0"/>
    <w:rsid w:val="0030175B"/>
    <w:rsid w:val="003021C4"/>
    <w:rsid w:val="003029FD"/>
    <w:rsid w:val="0030417F"/>
    <w:rsid w:val="00304626"/>
    <w:rsid w:val="003046F0"/>
    <w:rsid w:val="0030579E"/>
    <w:rsid w:val="00306284"/>
    <w:rsid w:val="00306A48"/>
    <w:rsid w:val="00311762"/>
    <w:rsid w:val="00311B15"/>
    <w:rsid w:val="00312DB0"/>
    <w:rsid w:val="00314423"/>
    <w:rsid w:val="00315C2D"/>
    <w:rsid w:val="00316391"/>
    <w:rsid w:val="003201F6"/>
    <w:rsid w:val="00320642"/>
    <w:rsid w:val="003214AF"/>
    <w:rsid w:val="003218E2"/>
    <w:rsid w:val="0032248A"/>
    <w:rsid w:val="00322E1F"/>
    <w:rsid w:val="003242FC"/>
    <w:rsid w:val="00324DC7"/>
    <w:rsid w:val="003254C3"/>
    <w:rsid w:val="00325611"/>
    <w:rsid w:val="00326CF9"/>
    <w:rsid w:val="00326F15"/>
    <w:rsid w:val="00330693"/>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87F"/>
    <w:rsid w:val="00357964"/>
    <w:rsid w:val="00357C2A"/>
    <w:rsid w:val="003605A8"/>
    <w:rsid w:val="00361C4D"/>
    <w:rsid w:val="003631D1"/>
    <w:rsid w:val="00363D32"/>
    <w:rsid w:val="0036451A"/>
    <w:rsid w:val="003656B3"/>
    <w:rsid w:val="0036641E"/>
    <w:rsid w:val="0036658A"/>
    <w:rsid w:val="00366A3C"/>
    <w:rsid w:val="003718C2"/>
    <w:rsid w:val="00371B67"/>
    <w:rsid w:val="003738E3"/>
    <w:rsid w:val="003747A4"/>
    <w:rsid w:val="0037513A"/>
    <w:rsid w:val="00375913"/>
    <w:rsid w:val="0037615A"/>
    <w:rsid w:val="003764D7"/>
    <w:rsid w:val="00377102"/>
    <w:rsid w:val="00380A98"/>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79FC"/>
    <w:rsid w:val="003A7D43"/>
    <w:rsid w:val="003B19FE"/>
    <w:rsid w:val="003B3372"/>
    <w:rsid w:val="003B3FCB"/>
    <w:rsid w:val="003B5AB4"/>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78BE"/>
    <w:rsid w:val="003D7C4D"/>
    <w:rsid w:val="003E04FA"/>
    <w:rsid w:val="003E0E0F"/>
    <w:rsid w:val="003E1B7C"/>
    <w:rsid w:val="003E2F7D"/>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4451"/>
    <w:rsid w:val="00404F59"/>
    <w:rsid w:val="004053C8"/>
    <w:rsid w:val="00405A09"/>
    <w:rsid w:val="00405AFF"/>
    <w:rsid w:val="00410041"/>
    <w:rsid w:val="00411213"/>
    <w:rsid w:val="004134D2"/>
    <w:rsid w:val="00414531"/>
    <w:rsid w:val="004165BC"/>
    <w:rsid w:val="00416801"/>
    <w:rsid w:val="00416AA8"/>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50B0"/>
    <w:rsid w:val="004350D0"/>
    <w:rsid w:val="004361E6"/>
    <w:rsid w:val="004373E6"/>
    <w:rsid w:val="004377AD"/>
    <w:rsid w:val="0044076C"/>
    <w:rsid w:val="00442941"/>
    <w:rsid w:val="004454F6"/>
    <w:rsid w:val="004464BC"/>
    <w:rsid w:val="00450BD7"/>
    <w:rsid w:val="00451A43"/>
    <w:rsid w:val="00451B53"/>
    <w:rsid w:val="00452CE5"/>
    <w:rsid w:val="00454A6D"/>
    <w:rsid w:val="00455EFF"/>
    <w:rsid w:val="00461AEE"/>
    <w:rsid w:val="00463017"/>
    <w:rsid w:val="004631D1"/>
    <w:rsid w:val="00463353"/>
    <w:rsid w:val="00463511"/>
    <w:rsid w:val="004639B7"/>
    <w:rsid w:val="00463CD4"/>
    <w:rsid w:val="0046479F"/>
    <w:rsid w:val="00464B9F"/>
    <w:rsid w:val="00465090"/>
    <w:rsid w:val="00465463"/>
    <w:rsid w:val="00465635"/>
    <w:rsid w:val="00465F6B"/>
    <w:rsid w:val="0046617D"/>
    <w:rsid w:val="00470EB7"/>
    <w:rsid w:val="00474177"/>
    <w:rsid w:val="004758D0"/>
    <w:rsid w:val="004772EF"/>
    <w:rsid w:val="004773F3"/>
    <w:rsid w:val="0048177C"/>
    <w:rsid w:val="004819BA"/>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EF2"/>
    <w:rsid w:val="004A11B0"/>
    <w:rsid w:val="004A1358"/>
    <w:rsid w:val="004A15E5"/>
    <w:rsid w:val="004A24CC"/>
    <w:rsid w:val="004A36F9"/>
    <w:rsid w:val="004A3FD6"/>
    <w:rsid w:val="004A454D"/>
    <w:rsid w:val="004A6484"/>
    <w:rsid w:val="004B0024"/>
    <w:rsid w:val="004B120A"/>
    <w:rsid w:val="004B22DD"/>
    <w:rsid w:val="004B279B"/>
    <w:rsid w:val="004B59F2"/>
    <w:rsid w:val="004C0D81"/>
    <w:rsid w:val="004C1042"/>
    <w:rsid w:val="004C47F8"/>
    <w:rsid w:val="004C4A28"/>
    <w:rsid w:val="004C51BD"/>
    <w:rsid w:val="004C56CF"/>
    <w:rsid w:val="004C6876"/>
    <w:rsid w:val="004C707F"/>
    <w:rsid w:val="004C71C6"/>
    <w:rsid w:val="004C7B88"/>
    <w:rsid w:val="004D0745"/>
    <w:rsid w:val="004D4B23"/>
    <w:rsid w:val="004D6157"/>
    <w:rsid w:val="004E01A8"/>
    <w:rsid w:val="004E0283"/>
    <w:rsid w:val="004E19C2"/>
    <w:rsid w:val="004E30E1"/>
    <w:rsid w:val="004E3490"/>
    <w:rsid w:val="004E3A37"/>
    <w:rsid w:val="004E544E"/>
    <w:rsid w:val="004E54F3"/>
    <w:rsid w:val="004E5EFD"/>
    <w:rsid w:val="004E6CC2"/>
    <w:rsid w:val="004F0AE0"/>
    <w:rsid w:val="004F0C47"/>
    <w:rsid w:val="004F13B7"/>
    <w:rsid w:val="004F1622"/>
    <w:rsid w:val="004F1F9D"/>
    <w:rsid w:val="004F25D2"/>
    <w:rsid w:val="004F4322"/>
    <w:rsid w:val="00500331"/>
    <w:rsid w:val="00501853"/>
    <w:rsid w:val="005021D2"/>
    <w:rsid w:val="00502444"/>
    <w:rsid w:val="00503658"/>
    <w:rsid w:val="00503ED8"/>
    <w:rsid w:val="005040D1"/>
    <w:rsid w:val="00505561"/>
    <w:rsid w:val="00505C8D"/>
    <w:rsid w:val="00505E7E"/>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41415"/>
    <w:rsid w:val="00542534"/>
    <w:rsid w:val="005428D8"/>
    <w:rsid w:val="005433B4"/>
    <w:rsid w:val="00545938"/>
    <w:rsid w:val="00545FB8"/>
    <w:rsid w:val="00547C6D"/>
    <w:rsid w:val="005509C0"/>
    <w:rsid w:val="00551152"/>
    <w:rsid w:val="005545F1"/>
    <w:rsid w:val="005554F7"/>
    <w:rsid w:val="00561564"/>
    <w:rsid w:val="00563361"/>
    <w:rsid w:val="00564AF1"/>
    <w:rsid w:val="0056548D"/>
    <w:rsid w:val="005668B6"/>
    <w:rsid w:val="005673DA"/>
    <w:rsid w:val="00573B10"/>
    <w:rsid w:val="0057453D"/>
    <w:rsid w:val="00575A90"/>
    <w:rsid w:val="00575CB9"/>
    <w:rsid w:val="00575CDA"/>
    <w:rsid w:val="00575D29"/>
    <w:rsid w:val="0058026B"/>
    <w:rsid w:val="00582C54"/>
    <w:rsid w:val="00582FB1"/>
    <w:rsid w:val="00584432"/>
    <w:rsid w:val="00585C0F"/>
    <w:rsid w:val="0059089E"/>
    <w:rsid w:val="005911B0"/>
    <w:rsid w:val="0059128B"/>
    <w:rsid w:val="005917F7"/>
    <w:rsid w:val="00591F76"/>
    <w:rsid w:val="00592DA5"/>
    <w:rsid w:val="00593681"/>
    <w:rsid w:val="00593892"/>
    <w:rsid w:val="005942F6"/>
    <w:rsid w:val="00594A33"/>
    <w:rsid w:val="00594D8E"/>
    <w:rsid w:val="00595B1F"/>
    <w:rsid w:val="00595B2B"/>
    <w:rsid w:val="005965EE"/>
    <w:rsid w:val="005A093D"/>
    <w:rsid w:val="005A57D3"/>
    <w:rsid w:val="005A58D0"/>
    <w:rsid w:val="005A58E3"/>
    <w:rsid w:val="005B0729"/>
    <w:rsid w:val="005B248A"/>
    <w:rsid w:val="005B3210"/>
    <w:rsid w:val="005B53CA"/>
    <w:rsid w:val="005B6039"/>
    <w:rsid w:val="005B68AA"/>
    <w:rsid w:val="005B70A3"/>
    <w:rsid w:val="005C05EF"/>
    <w:rsid w:val="005C0A4F"/>
    <w:rsid w:val="005C1176"/>
    <w:rsid w:val="005C4DD6"/>
    <w:rsid w:val="005C4ED3"/>
    <w:rsid w:val="005C7B52"/>
    <w:rsid w:val="005D114F"/>
    <w:rsid w:val="005D1B5B"/>
    <w:rsid w:val="005D24D0"/>
    <w:rsid w:val="005D5217"/>
    <w:rsid w:val="005D590E"/>
    <w:rsid w:val="005D6619"/>
    <w:rsid w:val="005D6C0B"/>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3DF1"/>
    <w:rsid w:val="00616559"/>
    <w:rsid w:val="00617165"/>
    <w:rsid w:val="006174CA"/>
    <w:rsid w:val="00620D76"/>
    <w:rsid w:val="00622F6B"/>
    <w:rsid w:val="00623556"/>
    <w:rsid w:val="00624324"/>
    <w:rsid w:val="00624AF4"/>
    <w:rsid w:val="00624DEB"/>
    <w:rsid w:val="00625C11"/>
    <w:rsid w:val="0062650A"/>
    <w:rsid w:val="00626A22"/>
    <w:rsid w:val="00627061"/>
    <w:rsid w:val="00627ED1"/>
    <w:rsid w:val="00630286"/>
    <w:rsid w:val="00630D0C"/>
    <w:rsid w:val="00631BE6"/>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1411"/>
    <w:rsid w:val="00685CAA"/>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2B7"/>
    <w:rsid w:val="006B44CA"/>
    <w:rsid w:val="006B49BA"/>
    <w:rsid w:val="006B53A2"/>
    <w:rsid w:val="006B6EA2"/>
    <w:rsid w:val="006B6F45"/>
    <w:rsid w:val="006B759C"/>
    <w:rsid w:val="006B7E53"/>
    <w:rsid w:val="006C0CAA"/>
    <w:rsid w:val="006C3929"/>
    <w:rsid w:val="006C3B11"/>
    <w:rsid w:val="006C4064"/>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5DE"/>
    <w:rsid w:val="00712661"/>
    <w:rsid w:val="00712D4B"/>
    <w:rsid w:val="00713091"/>
    <w:rsid w:val="007134F7"/>
    <w:rsid w:val="00714366"/>
    <w:rsid w:val="00715803"/>
    <w:rsid w:val="00715E95"/>
    <w:rsid w:val="00716038"/>
    <w:rsid w:val="00717F19"/>
    <w:rsid w:val="0072105A"/>
    <w:rsid w:val="00722415"/>
    <w:rsid w:val="00723D5E"/>
    <w:rsid w:val="00723FBC"/>
    <w:rsid w:val="007259E3"/>
    <w:rsid w:val="007264D2"/>
    <w:rsid w:val="00727F11"/>
    <w:rsid w:val="00732B4F"/>
    <w:rsid w:val="00732CE9"/>
    <w:rsid w:val="0073391E"/>
    <w:rsid w:val="007340A7"/>
    <w:rsid w:val="00734171"/>
    <w:rsid w:val="0073423A"/>
    <w:rsid w:val="007358C4"/>
    <w:rsid w:val="00736003"/>
    <w:rsid w:val="0073608E"/>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70D4"/>
    <w:rsid w:val="00747788"/>
    <w:rsid w:val="00747C4B"/>
    <w:rsid w:val="007502CD"/>
    <w:rsid w:val="00750C42"/>
    <w:rsid w:val="0075231F"/>
    <w:rsid w:val="007528F3"/>
    <w:rsid w:val="00753257"/>
    <w:rsid w:val="0075418C"/>
    <w:rsid w:val="00754317"/>
    <w:rsid w:val="00754E98"/>
    <w:rsid w:val="0076002C"/>
    <w:rsid w:val="007619EF"/>
    <w:rsid w:val="00761C3D"/>
    <w:rsid w:val="00764091"/>
    <w:rsid w:val="00765BFB"/>
    <w:rsid w:val="00766959"/>
    <w:rsid w:val="00766BD2"/>
    <w:rsid w:val="007714DC"/>
    <w:rsid w:val="00772448"/>
    <w:rsid w:val="0077278C"/>
    <w:rsid w:val="00773487"/>
    <w:rsid w:val="007734EC"/>
    <w:rsid w:val="007773A8"/>
    <w:rsid w:val="00780237"/>
    <w:rsid w:val="007802C6"/>
    <w:rsid w:val="00782A7A"/>
    <w:rsid w:val="00784F27"/>
    <w:rsid w:val="0078579B"/>
    <w:rsid w:val="00786281"/>
    <w:rsid w:val="00786FD8"/>
    <w:rsid w:val="0079286E"/>
    <w:rsid w:val="00793D32"/>
    <w:rsid w:val="00794281"/>
    <w:rsid w:val="0079460B"/>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D9F"/>
    <w:rsid w:val="007B780F"/>
    <w:rsid w:val="007B786D"/>
    <w:rsid w:val="007C1F7C"/>
    <w:rsid w:val="007C4F72"/>
    <w:rsid w:val="007C6296"/>
    <w:rsid w:val="007C63D8"/>
    <w:rsid w:val="007C7ABB"/>
    <w:rsid w:val="007C7DDF"/>
    <w:rsid w:val="007D0F3B"/>
    <w:rsid w:val="007D129E"/>
    <w:rsid w:val="007D13FB"/>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63B6"/>
    <w:rsid w:val="007F09D2"/>
    <w:rsid w:val="007F1B5C"/>
    <w:rsid w:val="007F3B99"/>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7FF"/>
    <w:rsid w:val="008168B4"/>
    <w:rsid w:val="00816C09"/>
    <w:rsid w:val="00820494"/>
    <w:rsid w:val="008207BE"/>
    <w:rsid w:val="008213BD"/>
    <w:rsid w:val="008213E7"/>
    <w:rsid w:val="008225B4"/>
    <w:rsid w:val="00823F8B"/>
    <w:rsid w:val="0082546A"/>
    <w:rsid w:val="00826274"/>
    <w:rsid w:val="00826BB2"/>
    <w:rsid w:val="00831258"/>
    <w:rsid w:val="00832A6E"/>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26B1"/>
    <w:rsid w:val="008536B2"/>
    <w:rsid w:val="00853D71"/>
    <w:rsid w:val="00854258"/>
    <w:rsid w:val="0085577A"/>
    <w:rsid w:val="00856656"/>
    <w:rsid w:val="00856AAE"/>
    <w:rsid w:val="0086175A"/>
    <w:rsid w:val="00861C28"/>
    <w:rsid w:val="00861D9C"/>
    <w:rsid w:val="00862648"/>
    <w:rsid w:val="00862902"/>
    <w:rsid w:val="00862D86"/>
    <w:rsid w:val="008661B1"/>
    <w:rsid w:val="00866B36"/>
    <w:rsid w:val="00867572"/>
    <w:rsid w:val="00870FC4"/>
    <w:rsid w:val="0087159F"/>
    <w:rsid w:val="00872978"/>
    <w:rsid w:val="00873B14"/>
    <w:rsid w:val="0087423F"/>
    <w:rsid w:val="0087474C"/>
    <w:rsid w:val="008779CD"/>
    <w:rsid w:val="008802AF"/>
    <w:rsid w:val="0088352F"/>
    <w:rsid w:val="00883C39"/>
    <w:rsid w:val="008845E3"/>
    <w:rsid w:val="008850B1"/>
    <w:rsid w:val="008850FD"/>
    <w:rsid w:val="0088590F"/>
    <w:rsid w:val="00886549"/>
    <w:rsid w:val="00887B66"/>
    <w:rsid w:val="00891372"/>
    <w:rsid w:val="008925E9"/>
    <w:rsid w:val="00892BD9"/>
    <w:rsid w:val="00893862"/>
    <w:rsid w:val="008938F0"/>
    <w:rsid w:val="00894A7D"/>
    <w:rsid w:val="00894E04"/>
    <w:rsid w:val="00894F76"/>
    <w:rsid w:val="00896412"/>
    <w:rsid w:val="0089745B"/>
    <w:rsid w:val="008A20AA"/>
    <w:rsid w:val="008A35A5"/>
    <w:rsid w:val="008A3E00"/>
    <w:rsid w:val="008A5958"/>
    <w:rsid w:val="008A7C47"/>
    <w:rsid w:val="008B01D9"/>
    <w:rsid w:val="008B0235"/>
    <w:rsid w:val="008B048C"/>
    <w:rsid w:val="008B0E4B"/>
    <w:rsid w:val="008B23C4"/>
    <w:rsid w:val="008B2454"/>
    <w:rsid w:val="008B38D8"/>
    <w:rsid w:val="008B745B"/>
    <w:rsid w:val="008B7FD4"/>
    <w:rsid w:val="008C05DC"/>
    <w:rsid w:val="008C0D53"/>
    <w:rsid w:val="008C24F7"/>
    <w:rsid w:val="008C261F"/>
    <w:rsid w:val="008C3577"/>
    <w:rsid w:val="008C3ED1"/>
    <w:rsid w:val="008C3FD8"/>
    <w:rsid w:val="008C504E"/>
    <w:rsid w:val="008C5AA6"/>
    <w:rsid w:val="008C5FDC"/>
    <w:rsid w:val="008C7981"/>
    <w:rsid w:val="008D1E1D"/>
    <w:rsid w:val="008D258A"/>
    <w:rsid w:val="008D2B2C"/>
    <w:rsid w:val="008D3FB1"/>
    <w:rsid w:val="008D42AE"/>
    <w:rsid w:val="008D6DCD"/>
    <w:rsid w:val="008E01B1"/>
    <w:rsid w:val="008E1BA8"/>
    <w:rsid w:val="008E22AA"/>
    <w:rsid w:val="008E3032"/>
    <w:rsid w:val="008E35E0"/>
    <w:rsid w:val="008E371D"/>
    <w:rsid w:val="008E3802"/>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5B25"/>
    <w:rsid w:val="00917C06"/>
    <w:rsid w:val="00917C45"/>
    <w:rsid w:val="00920881"/>
    <w:rsid w:val="00922EA2"/>
    <w:rsid w:val="009249D5"/>
    <w:rsid w:val="00925429"/>
    <w:rsid w:val="00925E28"/>
    <w:rsid w:val="0092686D"/>
    <w:rsid w:val="0092710E"/>
    <w:rsid w:val="0093020F"/>
    <w:rsid w:val="009303DE"/>
    <w:rsid w:val="00933086"/>
    <w:rsid w:val="00933800"/>
    <w:rsid w:val="00934AB1"/>
    <w:rsid w:val="009355F1"/>
    <w:rsid w:val="00935955"/>
    <w:rsid w:val="009360FD"/>
    <w:rsid w:val="00936F58"/>
    <w:rsid w:val="0094089D"/>
    <w:rsid w:val="0094396E"/>
    <w:rsid w:val="009454D7"/>
    <w:rsid w:val="00945993"/>
    <w:rsid w:val="00945ACF"/>
    <w:rsid w:val="00945FFC"/>
    <w:rsid w:val="00946116"/>
    <w:rsid w:val="00946D97"/>
    <w:rsid w:val="00947DCA"/>
    <w:rsid w:val="00947EF7"/>
    <w:rsid w:val="0095004A"/>
    <w:rsid w:val="00950970"/>
    <w:rsid w:val="00950FA8"/>
    <w:rsid w:val="00952F8A"/>
    <w:rsid w:val="00953D39"/>
    <w:rsid w:val="00955FDB"/>
    <w:rsid w:val="00960D75"/>
    <w:rsid w:val="009629B3"/>
    <w:rsid w:val="009641AB"/>
    <w:rsid w:val="009645D9"/>
    <w:rsid w:val="00964DA3"/>
    <w:rsid w:val="00965F0E"/>
    <w:rsid w:val="00966E67"/>
    <w:rsid w:val="00967016"/>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3039"/>
    <w:rsid w:val="0098308A"/>
    <w:rsid w:val="009834DC"/>
    <w:rsid w:val="00983FF2"/>
    <w:rsid w:val="00984541"/>
    <w:rsid w:val="00984B68"/>
    <w:rsid w:val="0098677B"/>
    <w:rsid w:val="00986B07"/>
    <w:rsid w:val="00987659"/>
    <w:rsid w:val="009906F6"/>
    <w:rsid w:val="00992DAA"/>
    <w:rsid w:val="00993005"/>
    <w:rsid w:val="00994A9D"/>
    <w:rsid w:val="00994FB7"/>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3A58"/>
    <w:rsid w:val="009B5FA1"/>
    <w:rsid w:val="009B779F"/>
    <w:rsid w:val="009B78B1"/>
    <w:rsid w:val="009B7F03"/>
    <w:rsid w:val="009C03BC"/>
    <w:rsid w:val="009C0D1D"/>
    <w:rsid w:val="009C0E5A"/>
    <w:rsid w:val="009C1C22"/>
    <w:rsid w:val="009C2637"/>
    <w:rsid w:val="009C36EC"/>
    <w:rsid w:val="009C42A7"/>
    <w:rsid w:val="009C5877"/>
    <w:rsid w:val="009D0CAE"/>
    <w:rsid w:val="009D0EE7"/>
    <w:rsid w:val="009D3584"/>
    <w:rsid w:val="009D3747"/>
    <w:rsid w:val="009D42F0"/>
    <w:rsid w:val="009D6794"/>
    <w:rsid w:val="009D68C0"/>
    <w:rsid w:val="009D6FE2"/>
    <w:rsid w:val="009D7471"/>
    <w:rsid w:val="009D7CFE"/>
    <w:rsid w:val="009E082E"/>
    <w:rsid w:val="009E0D5D"/>
    <w:rsid w:val="009E1CAB"/>
    <w:rsid w:val="009E3BD4"/>
    <w:rsid w:val="009E46A7"/>
    <w:rsid w:val="009E51BB"/>
    <w:rsid w:val="009E728D"/>
    <w:rsid w:val="009E773E"/>
    <w:rsid w:val="009E7DE4"/>
    <w:rsid w:val="009F1709"/>
    <w:rsid w:val="009F1E20"/>
    <w:rsid w:val="009F47B8"/>
    <w:rsid w:val="009F502C"/>
    <w:rsid w:val="009F67E1"/>
    <w:rsid w:val="009F780B"/>
    <w:rsid w:val="009F7C47"/>
    <w:rsid w:val="00A016A7"/>
    <w:rsid w:val="00A01C7A"/>
    <w:rsid w:val="00A02AFD"/>
    <w:rsid w:val="00A0387C"/>
    <w:rsid w:val="00A04544"/>
    <w:rsid w:val="00A04FF7"/>
    <w:rsid w:val="00A05594"/>
    <w:rsid w:val="00A06260"/>
    <w:rsid w:val="00A12194"/>
    <w:rsid w:val="00A13AEE"/>
    <w:rsid w:val="00A15352"/>
    <w:rsid w:val="00A1634B"/>
    <w:rsid w:val="00A16949"/>
    <w:rsid w:val="00A17DD2"/>
    <w:rsid w:val="00A200DC"/>
    <w:rsid w:val="00A221B3"/>
    <w:rsid w:val="00A2381F"/>
    <w:rsid w:val="00A247B8"/>
    <w:rsid w:val="00A251D1"/>
    <w:rsid w:val="00A25681"/>
    <w:rsid w:val="00A262A3"/>
    <w:rsid w:val="00A269CA"/>
    <w:rsid w:val="00A26B2D"/>
    <w:rsid w:val="00A27AF2"/>
    <w:rsid w:val="00A3190F"/>
    <w:rsid w:val="00A31BEA"/>
    <w:rsid w:val="00A330D5"/>
    <w:rsid w:val="00A33273"/>
    <w:rsid w:val="00A33E85"/>
    <w:rsid w:val="00A34F20"/>
    <w:rsid w:val="00A35E0B"/>
    <w:rsid w:val="00A3619D"/>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2EEB"/>
    <w:rsid w:val="00A63846"/>
    <w:rsid w:val="00A63884"/>
    <w:rsid w:val="00A65796"/>
    <w:rsid w:val="00A666AA"/>
    <w:rsid w:val="00A672FA"/>
    <w:rsid w:val="00A67FFC"/>
    <w:rsid w:val="00A72016"/>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6002"/>
    <w:rsid w:val="00A86603"/>
    <w:rsid w:val="00A90C33"/>
    <w:rsid w:val="00A92645"/>
    <w:rsid w:val="00A92A9A"/>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339"/>
    <w:rsid w:val="00AB0B4C"/>
    <w:rsid w:val="00AB3191"/>
    <w:rsid w:val="00AB388F"/>
    <w:rsid w:val="00AB3B7D"/>
    <w:rsid w:val="00AB4CCF"/>
    <w:rsid w:val="00AB5699"/>
    <w:rsid w:val="00AB7D5B"/>
    <w:rsid w:val="00AC169A"/>
    <w:rsid w:val="00AC2579"/>
    <w:rsid w:val="00AC39EB"/>
    <w:rsid w:val="00AC3A35"/>
    <w:rsid w:val="00AC3CBD"/>
    <w:rsid w:val="00AC451A"/>
    <w:rsid w:val="00AC4F05"/>
    <w:rsid w:val="00AC5F9C"/>
    <w:rsid w:val="00AC7A27"/>
    <w:rsid w:val="00AC7AE1"/>
    <w:rsid w:val="00AC7E2C"/>
    <w:rsid w:val="00AD0979"/>
    <w:rsid w:val="00AD2C22"/>
    <w:rsid w:val="00AD539E"/>
    <w:rsid w:val="00AD5B02"/>
    <w:rsid w:val="00AD6F2B"/>
    <w:rsid w:val="00AE0151"/>
    <w:rsid w:val="00AE2B81"/>
    <w:rsid w:val="00AE3D60"/>
    <w:rsid w:val="00AE59B2"/>
    <w:rsid w:val="00AE63DC"/>
    <w:rsid w:val="00AE68AC"/>
    <w:rsid w:val="00AE6A8E"/>
    <w:rsid w:val="00AF032B"/>
    <w:rsid w:val="00AF0FDF"/>
    <w:rsid w:val="00AF1D9C"/>
    <w:rsid w:val="00AF3707"/>
    <w:rsid w:val="00AF483F"/>
    <w:rsid w:val="00AF4B4A"/>
    <w:rsid w:val="00AF55CC"/>
    <w:rsid w:val="00AF6D29"/>
    <w:rsid w:val="00AF7050"/>
    <w:rsid w:val="00AF74B8"/>
    <w:rsid w:val="00AF7F60"/>
    <w:rsid w:val="00B00A19"/>
    <w:rsid w:val="00B02266"/>
    <w:rsid w:val="00B0283C"/>
    <w:rsid w:val="00B03209"/>
    <w:rsid w:val="00B035C0"/>
    <w:rsid w:val="00B04709"/>
    <w:rsid w:val="00B05B6D"/>
    <w:rsid w:val="00B05C09"/>
    <w:rsid w:val="00B06D28"/>
    <w:rsid w:val="00B06F01"/>
    <w:rsid w:val="00B07F51"/>
    <w:rsid w:val="00B10489"/>
    <w:rsid w:val="00B108DC"/>
    <w:rsid w:val="00B11658"/>
    <w:rsid w:val="00B1222E"/>
    <w:rsid w:val="00B12CC3"/>
    <w:rsid w:val="00B1431F"/>
    <w:rsid w:val="00B15097"/>
    <w:rsid w:val="00B1696B"/>
    <w:rsid w:val="00B17A0C"/>
    <w:rsid w:val="00B17C01"/>
    <w:rsid w:val="00B20955"/>
    <w:rsid w:val="00B227FF"/>
    <w:rsid w:val="00B22966"/>
    <w:rsid w:val="00B22C3D"/>
    <w:rsid w:val="00B22D42"/>
    <w:rsid w:val="00B23058"/>
    <w:rsid w:val="00B24D6C"/>
    <w:rsid w:val="00B25C47"/>
    <w:rsid w:val="00B3057D"/>
    <w:rsid w:val="00B31243"/>
    <w:rsid w:val="00B34538"/>
    <w:rsid w:val="00B34550"/>
    <w:rsid w:val="00B349FA"/>
    <w:rsid w:val="00B34F2C"/>
    <w:rsid w:val="00B366C0"/>
    <w:rsid w:val="00B3679E"/>
    <w:rsid w:val="00B36955"/>
    <w:rsid w:val="00B36C95"/>
    <w:rsid w:val="00B37942"/>
    <w:rsid w:val="00B406C0"/>
    <w:rsid w:val="00B407A4"/>
    <w:rsid w:val="00B40ACD"/>
    <w:rsid w:val="00B4264A"/>
    <w:rsid w:val="00B42655"/>
    <w:rsid w:val="00B429DC"/>
    <w:rsid w:val="00B431A7"/>
    <w:rsid w:val="00B43CC4"/>
    <w:rsid w:val="00B4497D"/>
    <w:rsid w:val="00B44C67"/>
    <w:rsid w:val="00B503BD"/>
    <w:rsid w:val="00B518C0"/>
    <w:rsid w:val="00B52426"/>
    <w:rsid w:val="00B536D8"/>
    <w:rsid w:val="00B548D8"/>
    <w:rsid w:val="00B56D6D"/>
    <w:rsid w:val="00B5729A"/>
    <w:rsid w:val="00B57A59"/>
    <w:rsid w:val="00B605BB"/>
    <w:rsid w:val="00B60AB9"/>
    <w:rsid w:val="00B61DDC"/>
    <w:rsid w:val="00B62B27"/>
    <w:rsid w:val="00B630BB"/>
    <w:rsid w:val="00B645DA"/>
    <w:rsid w:val="00B663BA"/>
    <w:rsid w:val="00B67603"/>
    <w:rsid w:val="00B67BE6"/>
    <w:rsid w:val="00B67E4A"/>
    <w:rsid w:val="00B708DA"/>
    <w:rsid w:val="00B70D43"/>
    <w:rsid w:val="00B71289"/>
    <w:rsid w:val="00B7341D"/>
    <w:rsid w:val="00B74B6B"/>
    <w:rsid w:val="00B75217"/>
    <w:rsid w:val="00B75B6F"/>
    <w:rsid w:val="00B80ACF"/>
    <w:rsid w:val="00B8110E"/>
    <w:rsid w:val="00B82A05"/>
    <w:rsid w:val="00B84C00"/>
    <w:rsid w:val="00B878D2"/>
    <w:rsid w:val="00B9091E"/>
    <w:rsid w:val="00B924BD"/>
    <w:rsid w:val="00B926C9"/>
    <w:rsid w:val="00B930B4"/>
    <w:rsid w:val="00B94F54"/>
    <w:rsid w:val="00B96AE6"/>
    <w:rsid w:val="00B975AF"/>
    <w:rsid w:val="00B97647"/>
    <w:rsid w:val="00BA07EC"/>
    <w:rsid w:val="00BA12A3"/>
    <w:rsid w:val="00BA1756"/>
    <w:rsid w:val="00BA277C"/>
    <w:rsid w:val="00BA38D4"/>
    <w:rsid w:val="00BA3D28"/>
    <w:rsid w:val="00BA412F"/>
    <w:rsid w:val="00BA4A3F"/>
    <w:rsid w:val="00BA4C96"/>
    <w:rsid w:val="00BA6027"/>
    <w:rsid w:val="00BA7E0B"/>
    <w:rsid w:val="00BB10E8"/>
    <w:rsid w:val="00BB2256"/>
    <w:rsid w:val="00BB2FB9"/>
    <w:rsid w:val="00BB45B4"/>
    <w:rsid w:val="00BB5CC5"/>
    <w:rsid w:val="00BB5D0D"/>
    <w:rsid w:val="00BB642C"/>
    <w:rsid w:val="00BC398A"/>
    <w:rsid w:val="00BC6346"/>
    <w:rsid w:val="00BC7E5E"/>
    <w:rsid w:val="00BD0DD6"/>
    <w:rsid w:val="00BD10BD"/>
    <w:rsid w:val="00BD3228"/>
    <w:rsid w:val="00BD4F53"/>
    <w:rsid w:val="00BD56B6"/>
    <w:rsid w:val="00BD60B8"/>
    <w:rsid w:val="00BD6411"/>
    <w:rsid w:val="00BE05A7"/>
    <w:rsid w:val="00BE0626"/>
    <w:rsid w:val="00BE091B"/>
    <w:rsid w:val="00BE1E4D"/>
    <w:rsid w:val="00BE424B"/>
    <w:rsid w:val="00BE4E23"/>
    <w:rsid w:val="00BE5720"/>
    <w:rsid w:val="00BE6351"/>
    <w:rsid w:val="00BF05E5"/>
    <w:rsid w:val="00BF0FDB"/>
    <w:rsid w:val="00BF1BD4"/>
    <w:rsid w:val="00BF2854"/>
    <w:rsid w:val="00BF3671"/>
    <w:rsid w:val="00BF381F"/>
    <w:rsid w:val="00BF3A64"/>
    <w:rsid w:val="00BF40D1"/>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05E"/>
    <w:rsid w:val="00C06510"/>
    <w:rsid w:val="00C07526"/>
    <w:rsid w:val="00C07C57"/>
    <w:rsid w:val="00C07C82"/>
    <w:rsid w:val="00C106FA"/>
    <w:rsid w:val="00C110AC"/>
    <w:rsid w:val="00C1183F"/>
    <w:rsid w:val="00C127F4"/>
    <w:rsid w:val="00C12D75"/>
    <w:rsid w:val="00C17045"/>
    <w:rsid w:val="00C174DF"/>
    <w:rsid w:val="00C2097F"/>
    <w:rsid w:val="00C21378"/>
    <w:rsid w:val="00C219EE"/>
    <w:rsid w:val="00C21A28"/>
    <w:rsid w:val="00C247C0"/>
    <w:rsid w:val="00C25700"/>
    <w:rsid w:val="00C26251"/>
    <w:rsid w:val="00C30309"/>
    <w:rsid w:val="00C307DD"/>
    <w:rsid w:val="00C3199D"/>
    <w:rsid w:val="00C322BF"/>
    <w:rsid w:val="00C322F2"/>
    <w:rsid w:val="00C32A56"/>
    <w:rsid w:val="00C32B46"/>
    <w:rsid w:val="00C32D17"/>
    <w:rsid w:val="00C3368F"/>
    <w:rsid w:val="00C3412B"/>
    <w:rsid w:val="00C35E5B"/>
    <w:rsid w:val="00C36C23"/>
    <w:rsid w:val="00C404EF"/>
    <w:rsid w:val="00C40983"/>
    <w:rsid w:val="00C40B8B"/>
    <w:rsid w:val="00C411C2"/>
    <w:rsid w:val="00C45B6D"/>
    <w:rsid w:val="00C4644F"/>
    <w:rsid w:val="00C466BE"/>
    <w:rsid w:val="00C5016A"/>
    <w:rsid w:val="00C52442"/>
    <w:rsid w:val="00C52886"/>
    <w:rsid w:val="00C5405B"/>
    <w:rsid w:val="00C54060"/>
    <w:rsid w:val="00C540FC"/>
    <w:rsid w:val="00C54DD9"/>
    <w:rsid w:val="00C55D9F"/>
    <w:rsid w:val="00C563A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6077"/>
    <w:rsid w:val="00C77FDB"/>
    <w:rsid w:val="00C80ADD"/>
    <w:rsid w:val="00C820F4"/>
    <w:rsid w:val="00C82CDD"/>
    <w:rsid w:val="00C838DE"/>
    <w:rsid w:val="00C84075"/>
    <w:rsid w:val="00C84193"/>
    <w:rsid w:val="00C846DE"/>
    <w:rsid w:val="00C86CF6"/>
    <w:rsid w:val="00C87F73"/>
    <w:rsid w:val="00C901B6"/>
    <w:rsid w:val="00C90A66"/>
    <w:rsid w:val="00C90D3F"/>
    <w:rsid w:val="00C91483"/>
    <w:rsid w:val="00C93C50"/>
    <w:rsid w:val="00C94CA9"/>
    <w:rsid w:val="00C9543B"/>
    <w:rsid w:val="00C965AA"/>
    <w:rsid w:val="00C969D7"/>
    <w:rsid w:val="00C97B3E"/>
    <w:rsid w:val="00CA0BE1"/>
    <w:rsid w:val="00CA225E"/>
    <w:rsid w:val="00CA269C"/>
    <w:rsid w:val="00CA5B18"/>
    <w:rsid w:val="00CB1A96"/>
    <w:rsid w:val="00CB1C40"/>
    <w:rsid w:val="00CB2D20"/>
    <w:rsid w:val="00CB3DFD"/>
    <w:rsid w:val="00CB5126"/>
    <w:rsid w:val="00CB6240"/>
    <w:rsid w:val="00CC02A1"/>
    <w:rsid w:val="00CC21F0"/>
    <w:rsid w:val="00CC297E"/>
    <w:rsid w:val="00CC2E75"/>
    <w:rsid w:val="00CC3127"/>
    <w:rsid w:val="00CC3843"/>
    <w:rsid w:val="00CC45F1"/>
    <w:rsid w:val="00CC51EA"/>
    <w:rsid w:val="00CC6205"/>
    <w:rsid w:val="00CC677E"/>
    <w:rsid w:val="00CC7851"/>
    <w:rsid w:val="00CC78E2"/>
    <w:rsid w:val="00CC7C17"/>
    <w:rsid w:val="00CD25FA"/>
    <w:rsid w:val="00CD489E"/>
    <w:rsid w:val="00CD4970"/>
    <w:rsid w:val="00CD5D06"/>
    <w:rsid w:val="00CD5F08"/>
    <w:rsid w:val="00CD72B1"/>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AAD"/>
    <w:rsid w:val="00CF52D3"/>
    <w:rsid w:val="00CF61D6"/>
    <w:rsid w:val="00CF7200"/>
    <w:rsid w:val="00D03856"/>
    <w:rsid w:val="00D04040"/>
    <w:rsid w:val="00D04410"/>
    <w:rsid w:val="00D04A75"/>
    <w:rsid w:val="00D04B22"/>
    <w:rsid w:val="00D06A5D"/>
    <w:rsid w:val="00D06BAD"/>
    <w:rsid w:val="00D06F41"/>
    <w:rsid w:val="00D0718E"/>
    <w:rsid w:val="00D074A1"/>
    <w:rsid w:val="00D1040C"/>
    <w:rsid w:val="00D10E25"/>
    <w:rsid w:val="00D1160E"/>
    <w:rsid w:val="00D13D5D"/>
    <w:rsid w:val="00D15B72"/>
    <w:rsid w:val="00D16444"/>
    <w:rsid w:val="00D165D6"/>
    <w:rsid w:val="00D16F2B"/>
    <w:rsid w:val="00D207B7"/>
    <w:rsid w:val="00D21002"/>
    <w:rsid w:val="00D22C6D"/>
    <w:rsid w:val="00D24150"/>
    <w:rsid w:val="00D260AF"/>
    <w:rsid w:val="00D26944"/>
    <w:rsid w:val="00D33461"/>
    <w:rsid w:val="00D3551A"/>
    <w:rsid w:val="00D35DAE"/>
    <w:rsid w:val="00D366AC"/>
    <w:rsid w:val="00D36F05"/>
    <w:rsid w:val="00D41185"/>
    <w:rsid w:val="00D41899"/>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63D3"/>
    <w:rsid w:val="00D70052"/>
    <w:rsid w:val="00D70E7C"/>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0CC"/>
    <w:rsid w:val="00D8761F"/>
    <w:rsid w:val="00D877C3"/>
    <w:rsid w:val="00D9080D"/>
    <w:rsid w:val="00D90A87"/>
    <w:rsid w:val="00D90A8A"/>
    <w:rsid w:val="00D91C76"/>
    <w:rsid w:val="00D933E1"/>
    <w:rsid w:val="00D93F93"/>
    <w:rsid w:val="00D9470E"/>
    <w:rsid w:val="00D95201"/>
    <w:rsid w:val="00D957AE"/>
    <w:rsid w:val="00D95C3F"/>
    <w:rsid w:val="00D96E98"/>
    <w:rsid w:val="00DA0DAC"/>
    <w:rsid w:val="00DA2559"/>
    <w:rsid w:val="00DA3001"/>
    <w:rsid w:val="00DA3C5B"/>
    <w:rsid w:val="00DA3F54"/>
    <w:rsid w:val="00DA459A"/>
    <w:rsid w:val="00DA6994"/>
    <w:rsid w:val="00DB0041"/>
    <w:rsid w:val="00DB08B5"/>
    <w:rsid w:val="00DB1FAA"/>
    <w:rsid w:val="00DB49F8"/>
    <w:rsid w:val="00DB54EC"/>
    <w:rsid w:val="00DB557B"/>
    <w:rsid w:val="00DB59D2"/>
    <w:rsid w:val="00DB60D7"/>
    <w:rsid w:val="00DB6BB1"/>
    <w:rsid w:val="00DB78EE"/>
    <w:rsid w:val="00DB7A17"/>
    <w:rsid w:val="00DC1AFB"/>
    <w:rsid w:val="00DC209A"/>
    <w:rsid w:val="00DC278F"/>
    <w:rsid w:val="00DC30D3"/>
    <w:rsid w:val="00DC4BB2"/>
    <w:rsid w:val="00DC5074"/>
    <w:rsid w:val="00DC53DD"/>
    <w:rsid w:val="00DC5E5C"/>
    <w:rsid w:val="00DC6A45"/>
    <w:rsid w:val="00DD0105"/>
    <w:rsid w:val="00DD0AA3"/>
    <w:rsid w:val="00DD1778"/>
    <w:rsid w:val="00DD1A24"/>
    <w:rsid w:val="00DD2D13"/>
    <w:rsid w:val="00DD2DC8"/>
    <w:rsid w:val="00DD36A2"/>
    <w:rsid w:val="00DD45C3"/>
    <w:rsid w:val="00DD55ED"/>
    <w:rsid w:val="00DD5769"/>
    <w:rsid w:val="00DD663A"/>
    <w:rsid w:val="00DD6B8A"/>
    <w:rsid w:val="00DD708C"/>
    <w:rsid w:val="00DE09B4"/>
    <w:rsid w:val="00DE2E10"/>
    <w:rsid w:val="00DE2F9C"/>
    <w:rsid w:val="00DE38BF"/>
    <w:rsid w:val="00DE4711"/>
    <w:rsid w:val="00DE4A88"/>
    <w:rsid w:val="00DE517A"/>
    <w:rsid w:val="00DE713E"/>
    <w:rsid w:val="00DF0352"/>
    <w:rsid w:val="00DF053A"/>
    <w:rsid w:val="00DF2212"/>
    <w:rsid w:val="00DF3C19"/>
    <w:rsid w:val="00DF4260"/>
    <w:rsid w:val="00DF5FA7"/>
    <w:rsid w:val="00DF7395"/>
    <w:rsid w:val="00DF7B35"/>
    <w:rsid w:val="00E00D90"/>
    <w:rsid w:val="00E01C63"/>
    <w:rsid w:val="00E0389B"/>
    <w:rsid w:val="00E05D20"/>
    <w:rsid w:val="00E05F1B"/>
    <w:rsid w:val="00E11057"/>
    <w:rsid w:val="00E113CA"/>
    <w:rsid w:val="00E122C4"/>
    <w:rsid w:val="00E13931"/>
    <w:rsid w:val="00E16062"/>
    <w:rsid w:val="00E170C9"/>
    <w:rsid w:val="00E17D06"/>
    <w:rsid w:val="00E22D20"/>
    <w:rsid w:val="00E23358"/>
    <w:rsid w:val="00E24E88"/>
    <w:rsid w:val="00E2575C"/>
    <w:rsid w:val="00E2599F"/>
    <w:rsid w:val="00E267DE"/>
    <w:rsid w:val="00E2738D"/>
    <w:rsid w:val="00E27701"/>
    <w:rsid w:val="00E27A0F"/>
    <w:rsid w:val="00E303B9"/>
    <w:rsid w:val="00E30426"/>
    <w:rsid w:val="00E316F3"/>
    <w:rsid w:val="00E31709"/>
    <w:rsid w:val="00E31711"/>
    <w:rsid w:val="00E31D85"/>
    <w:rsid w:val="00E32DA8"/>
    <w:rsid w:val="00E3403A"/>
    <w:rsid w:val="00E3510C"/>
    <w:rsid w:val="00E37847"/>
    <w:rsid w:val="00E40321"/>
    <w:rsid w:val="00E41E00"/>
    <w:rsid w:val="00E422A9"/>
    <w:rsid w:val="00E42DE3"/>
    <w:rsid w:val="00E432C4"/>
    <w:rsid w:val="00E454A2"/>
    <w:rsid w:val="00E458D1"/>
    <w:rsid w:val="00E459FF"/>
    <w:rsid w:val="00E45B81"/>
    <w:rsid w:val="00E46FD1"/>
    <w:rsid w:val="00E501D9"/>
    <w:rsid w:val="00E51BBF"/>
    <w:rsid w:val="00E52C06"/>
    <w:rsid w:val="00E5316E"/>
    <w:rsid w:val="00E537DB"/>
    <w:rsid w:val="00E53AC8"/>
    <w:rsid w:val="00E56DE1"/>
    <w:rsid w:val="00E57807"/>
    <w:rsid w:val="00E57E3F"/>
    <w:rsid w:val="00E60FA4"/>
    <w:rsid w:val="00E61461"/>
    <w:rsid w:val="00E614A0"/>
    <w:rsid w:val="00E61CBE"/>
    <w:rsid w:val="00E629C9"/>
    <w:rsid w:val="00E6331D"/>
    <w:rsid w:val="00E63B84"/>
    <w:rsid w:val="00E64389"/>
    <w:rsid w:val="00E66CA5"/>
    <w:rsid w:val="00E70218"/>
    <w:rsid w:val="00E70840"/>
    <w:rsid w:val="00E719CA"/>
    <w:rsid w:val="00E723F6"/>
    <w:rsid w:val="00E7504B"/>
    <w:rsid w:val="00E7513A"/>
    <w:rsid w:val="00E75CBA"/>
    <w:rsid w:val="00E75FEB"/>
    <w:rsid w:val="00E776DE"/>
    <w:rsid w:val="00E80C5C"/>
    <w:rsid w:val="00E821B8"/>
    <w:rsid w:val="00E84F31"/>
    <w:rsid w:val="00E851F9"/>
    <w:rsid w:val="00E85F3C"/>
    <w:rsid w:val="00E861EC"/>
    <w:rsid w:val="00E863D4"/>
    <w:rsid w:val="00E86B55"/>
    <w:rsid w:val="00E86B96"/>
    <w:rsid w:val="00E87594"/>
    <w:rsid w:val="00E876B2"/>
    <w:rsid w:val="00E900A3"/>
    <w:rsid w:val="00E90CFF"/>
    <w:rsid w:val="00E90D0D"/>
    <w:rsid w:val="00E90D17"/>
    <w:rsid w:val="00E9102C"/>
    <w:rsid w:val="00E91E02"/>
    <w:rsid w:val="00E92480"/>
    <w:rsid w:val="00E92663"/>
    <w:rsid w:val="00E92FD5"/>
    <w:rsid w:val="00E93266"/>
    <w:rsid w:val="00E93390"/>
    <w:rsid w:val="00E93E4C"/>
    <w:rsid w:val="00E9798E"/>
    <w:rsid w:val="00EA0280"/>
    <w:rsid w:val="00EA1514"/>
    <w:rsid w:val="00EA3247"/>
    <w:rsid w:val="00EA377C"/>
    <w:rsid w:val="00EA3937"/>
    <w:rsid w:val="00EA3BC6"/>
    <w:rsid w:val="00EA5D5B"/>
    <w:rsid w:val="00EA60AF"/>
    <w:rsid w:val="00EA717B"/>
    <w:rsid w:val="00EA760A"/>
    <w:rsid w:val="00EB04F6"/>
    <w:rsid w:val="00EB0D20"/>
    <w:rsid w:val="00EB1511"/>
    <w:rsid w:val="00EB4180"/>
    <w:rsid w:val="00EB531A"/>
    <w:rsid w:val="00EB72FF"/>
    <w:rsid w:val="00EC2FC1"/>
    <w:rsid w:val="00EC41B8"/>
    <w:rsid w:val="00EC5448"/>
    <w:rsid w:val="00EC544C"/>
    <w:rsid w:val="00EC5E0D"/>
    <w:rsid w:val="00EC626D"/>
    <w:rsid w:val="00EC6E30"/>
    <w:rsid w:val="00EC77A6"/>
    <w:rsid w:val="00EC7A4A"/>
    <w:rsid w:val="00ED0EBA"/>
    <w:rsid w:val="00ED11AA"/>
    <w:rsid w:val="00ED169D"/>
    <w:rsid w:val="00ED20F1"/>
    <w:rsid w:val="00ED4F6E"/>
    <w:rsid w:val="00ED6802"/>
    <w:rsid w:val="00EE0639"/>
    <w:rsid w:val="00EE13DD"/>
    <w:rsid w:val="00EE2F6D"/>
    <w:rsid w:val="00EE5702"/>
    <w:rsid w:val="00EE5A39"/>
    <w:rsid w:val="00EE6625"/>
    <w:rsid w:val="00EF1B5C"/>
    <w:rsid w:val="00EF20D8"/>
    <w:rsid w:val="00EF369B"/>
    <w:rsid w:val="00EF3FE2"/>
    <w:rsid w:val="00EF4525"/>
    <w:rsid w:val="00EF685F"/>
    <w:rsid w:val="00EF6A96"/>
    <w:rsid w:val="00EF7599"/>
    <w:rsid w:val="00EF78EE"/>
    <w:rsid w:val="00F01680"/>
    <w:rsid w:val="00F0314A"/>
    <w:rsid w:val="00F03344"/>
    <w:rsid w:val="00F058B1"/>
    <w:rsid w:val="00F05E86"/>
    <w:rsid w:val="00F067D1"/>
    <w:rsid w:val="00F06BB7"/>
    <w:rsid w:val="00F06D26"/>
    <w:rsid w:val="00F07294"/>
    <w:rsid w:val="00F07E4C"/>
    <w:rsid w:val="00F10B5F"/>
    <w:rsid w:val="00F124C0"/>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4C6F"/>
    <w:rsid w:val="00F251CB"/>
    <w:rsid w:val="00F26463"/>
    <w:rsid w:val="00F3044D"/>
    <w:rsid w:val="00F30EE3"/>
    <w:rsid w:val="00F30FD1"/>
    <w:rsid w:val="00F32950"/>
    <w:rsid w:val="00F32E35"/>
    <w:rsid w:val="00F33ED6"/>
    <w:rsid w:val="00F34E9F"/>
    <w:rsid w:val="00F3793B"/>
    <w:rsid w:val="00F4061B"/>
    <w:rsid w:val="00F42F21"/>
    <w:rsid w:val="00F45790"/>
    <w:rsid w:val="00F500C7"/>
    <w:rsid w:val="00F50537"/>
    <w:rsid w:val="00F507A8"/>
    <w:rsid w:val="00F50BEE"/>
    <w:rsid w:val="00F50C44"/>
    <w:rsid w:val="00F518F8"/>
    <w:rsid w:val="00F5193F"/>
    <w:rsid w:val="00F51BF4"/>
    <w:rsid w:val="00F51E74"/>
    <w:rsid w:val="00F528EF"/>
    <w:rsid w:val="00F5309E"/>
    <w:rsid w:val="00F55DD4"/>
    <w:rsid w:val="00F5796B"/>
    <w:rsid w:val="00F61FF6"/>
    <w:rsid w:val="00F64DD7"/>
    <w:rsid w:val="00F65B37"/>
    <w:rsid w:val="00F661B6"/>
    <w:rsid w:val="00F734B4"/>
    <w:rsid w:val="00F73D6F"/>
    <w:rsid w:val="00F74391"/>
    <w:rsid w:val="00F74863"/>
    <w:rsid w:val="00F75C3A"/>
    <w:rsid w:val="00F75E4B"/>
    <w:rsid w:val="00F76C46"/>
    <w:rsid w:val="00F808C8"/>
    <w:rsid w:val="00F81722"/>
    <w:rsid w:val="00F82968"/>
    <w:rsid w:val="00F83031"/>
    <w:rsid w:val="00F83E8E"/>
    <w:rsid w:val="00F84A0C"/>
    <w:rsid w:val="00F84DA2"/>
    <w:rsid w:val="00F84EAC"/>
    <w:rsid w:val="00F8549B"/>
    <w:rsid w:val="00F85F0E"/>
    <w:rsid w:val="00F86A4D"/>
    <w:rsid w:val="00F9088D"/>
    <w:rsid w:val="00F90F42"/>
    <w:rsid w:val="00F92220"/>
    <w:rsid w:val="00F9393C"/>
    <w:rsid w:val="00F9433E"/>
    <w:rsid w:val="00F9491A"/>
    <w:rsid w:val="00F955D0"/>
    <w:rsid w:val="00F97455"/>
    <w:rsid w:val="00F97A0C"/>
    <w:rsid w:val="00FA0499"/>
    <w:rsid w:val="00FA0520"/>
    <w:rsid w:val="00FA09E1"/>
    <w:rsid w:val="00FA3F35"/>
    <w:rsid w:val="00FA43BD"/>
    <w:rsid w:val="00FA4D1F"/>
    <w:rsid w:val="00FA4F3F"/>
    <w:rsid w:val="00FA4F7C"/>
    <w:rsid w:val="00FA7083"/>
    <w:rsid w:val="00FA747E"/>
    <w:rsid w:val="00FA7ACF"/>
    <w:rsid w:val="00FB16BF"/>
    <w:rsid w:val="00FB1D8D"/>
    <w:rsid w:val="00FB2B28"/>
    <w:rsid w:val="00FB423F"/>
    <w:rsid w:val="00FB460D"/>
    <w:rsid w:val="00FB5539"/>
    <w:rsid w:val="00FB575D"/>
    <w:rsid w:val="00FB5ECD"/>
    <w:rsid w:val="00FB6110"/>
    <w:rsid w:val="00FB63EC"/>
    <w:rsid w:val="00FC06EC"/>
    <w:rsid w:val="00FC0F8E"/>
    <w:rsid w:val="00FC232F"/>
    <w:rsid w:val="00FC2542"/>
    <w:rsid w:val="00FC5D37"/>
    <w:rsid w:val="00FC6AB8"/>
    <w:rsid w:val="00FD2175"/>
    <w:rsid w:val="00FD2453"/>
    <w:rsid w:val="00FD24AE"/>
    <w:rsid w:val="00FD2F2E"/>
    <w:rsid w:val="00FD3B78"/>
    <w:rsid w:val="00FD43B8"/>
    <w:rsid w:val="00FD535A"/>
    <w:rsid w:val="00FE0A57"/>
    <w:rsid w:val="00FE158D"/>
    <w:rsid w:val="00FE41BF"/>
    <w:rsid w:val="00FE431B"/>
    <w:rsid w:val="00FE479D"/>
    <w:rsid w:val="00FE47C2"/>
    <w:rsid w:val="00FE4F80"/>
    <w:rsid w:val="00FE7389"/>
    <w:rsid w:val="00FF07AB"/>
    <w:rsid w:val="00FF1D93"/>
    <w:rsid w:val="00FF2B67"/>
    <w:rsid w:val="00FF32A7"/>
    <w:rsid w:val="00FF37FA"/>
    <w:rsid w:val="00FF3E63"/>
    <w:rsid w:val="00FF5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Hyp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s>
</file>

<file path=word/webSettings.xml><?xml version="1.0" encoding="utf-8"?>
<w:webSettings xmlns:r="http://schemas.openxmlformats.org/officeDocument/2006/relationships" xmlns:w="http://schemas.openxmlformats.org/wordprocessingml/2006/main">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ess@doka.com"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99DA6B-42D0-4351-A82C-167F05955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4452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16</cp:revision>
  <cp:lastPrinted>2017-04-26T09:21:00Z</cp:lastPrinted>
  <dcterms:created xsi:type="dcterms:W3CDTF">2018-03-26T10:36:00Z</dcterms:created>
  <dcterms:modified xsi:type="dcterms:W3CDTF">2018-04-05T09:15:00Z</dcterms:modified>
</cp:coreProperties>
</file>